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lineRule="auto" w:line="256" w:before="240" w:after="60"/>
        <w:ind w:hanging="0" w:left="0" w:right="0"/>
        <w:rPr/>
      </w:pPr>
      <w:r>
        <w:rPr/>
        <w:t>Studie:  Komunitní dům seniorů a startovní byty v obci Hrádek</w:t>
      </w:r>
    </w:p>
    <w:p>
      <w:pPr>
        <w:pStyle w:val="Heading1"/>
        <w:bidi w:val="0"/>
        <w:spacing w:lineRule="auto" w:line="256"/>
        <w:ind w:hanging="0" w:left="0" w:right="0"/>
        <w:rPr/>
      </w:pPr>
      <w:r>
        <w:rPr/>
        <w:t>Zadání pro uchazeče</w:t>
      </w:r>
    </w:p>
    <w:p>
      <w:pPr>
        <w:pStyle w:val="Normal"/>
        <w:bidi w:val="0"/>
        <w:spacing w:lineRule="auto" w:line="256"/>
        <w:ind w:hanging="0" w:left="0" w:right="0"/>
        <w:rPr/>
      </w:pPr>
      <w:r>
        <w:rPr/>
        <w:t>Obec Hrádek vypisuje zadání pro vypracování architektonické studie na Komunitní dům pro seniory a bytový dům se startovacími byty na pozemku obce parc. č. 700,701 a 702 v katastrálním území Hrádek.</w:t>
      </w:r>
    </w:p>
    <w:p>
      <w:pPr>
        <w:pStyle w:val="Normal"/>
        <w:bidi w:val="0"/>
        <w:spacing w:lineRule="auto" w:line="256"/>
        <w:ind w:hanging="0" w:left="0" w:right="0"/>
        <w:rPr/>
      </w:pPr>
      <w:r>
        <w:rPr/>
        <w:t xml:space="preserve">Zadáním studie je návrh dvou samostatně stojících stavebních objektů, umístěných na výše uvedených parcelách, jejich napojení na dopravní infrastrukturu a inženýrské sítě. </w:t>
      </w:r>
    </w:p>
    <w:p>
      <w:pPr>
        <w:pStyle w:val="Normal"/>
        <w:bidi w:val="0"/>
        <w:spacing w:lineRule="auto" w:line="256"/>
        <w:ind w:hanging="0" w:left="0" w:right="0"/>
        <w:rPr/>
      </w:pPr>
      <w:r>
        <w:rPr/>
        <w:t>V studii stavby požadujeme zhodnotit potenciál místa stavby a vztah se záměrem výstavby komunitního domu seniorů a bytového domu se startovacími byty. Umístění obou objektů do kontextu lokality. Prověřit hmotové možnosti záměru ve vztahu k prostorovým možnostem a charakteru okolní zástavby. Prověřit územní možnosti situování obou objektů</w:t>
      </w:r>
    </w:p>
    <w:p>
      <w:pPr>
        <w:pStyle w:val="Normal"/>
        <w:bidi w:val="0"/>
        <w:spacing w:lineRule="auto" w:line="256"/>
        <w:ind w:hanging="0" w:left="0" w:right="0"/>
        <w:rPr/>
      </w:pPr>
      <w:r>
        <w:rPr/>
        <w:t>Studie musí obsahovat:</w:t>
      </w:r>
    </w:p>
    <w:p>
      <w:pPr>
        <w:pStyle w:val="NoSpacing"/>
        <w:bidi w:val="0"/>
        <w:ind w:hanging="0" w:left="0" w:right="0"/>
        <w:rPr/>
      </w:pPr>
      <w:r>
        <w:rPr/>
        <w:t>Textová část:  Důvody pro pořízení studie</w:t>
      </w:r>
    </w:p>
    <w:p>
      <w:pPr>
        <w:pStyle w:val="NoSpacing"/>
        <w:bidi w:val="0"/>
        <w:ind w:firstLine="720" w:left="720" w:right="0"/>
        <w:rPr/>
      </w:pPr>
      <w:r>
        <w:rPr/>
        <w:t>Výchozí podklady</w:t>
      </w:r>
    </w:p>
    <w:p>
      <w:pPr>
        <w:pStyle w:val="NoSpacing"/>
        <w:bidi w:val="0"/>
        <w:ind w:firstLine="720" w:left="720" w:right="0"/>
        <w:rPr/>
      </w:pPr>
      <w:r>
        <w:rPr/>
        <w:t>Vymezení a popis řešeného území</w:t>
      </w:r>
    </w:p>
    <w:p>
      <w:pPr>
        <w:pStyle w:val="NoSpacing"/>
        <w:bidi w:val="0"/>
        <w:ind w:firstLine="720" w:left="720" w:right="0"/>
        <w:rPr/>
      </w:pPr>
      <w:r>
        <w:rPr/>
        <w:t>Vyhodnocení stavby z hlediska územního plánu</w:t>
      </w:r>
    </w:p>
    <w:p>
      <w:pPr>
        <w:pStyle w:val="NoSpacing"/>
        <w:bidi w:val="0"/>
        <w:ind w:firstLine="720" w:left="720" w:right="0"/>
        <w:rPr/>
      </w:pPr>
      <w:r>
        <w:rPr/>
        <w:t>Popis obou staveb, zhodnocení kapacit objektů</w:t>
      </w:r>
    </w:p>
    <w:p>
      <w:pPr>
        <w:pStyle w:val="NoSpacing"/>
        <w:bidi w:val="0"/>
        <w:ind w:firstLine="720" w:left="720" w:right="0"/>
        <w:rPr/>
      </w:pPr>
      <w:r>
        <w:rPr/>
      </w:r>
    </w:p>
    <w:p>
      <w:pPr>
        <w:pStyle w:val="NoSpacing"/>
        <w:bidi w:val="0"/>
        <w:ind w:hanging="1440" w:left="1440" w:right="0"/>
        <w:rPr/>
      </w:pPr>
      <w:r>
        <w:rPr/>
        <w:t xml:space="preserve">Grafická část: </w:t>
        <w:tab/>
        <w:t>situační plán se zakreslením umístěn obou staveb a návrh zpevněných ploch a přístupu na pozemky stavby se zohledněním možností v území.</w:t>
      </w:r>
    </w:p>
    <w:p>
      <w:pPr>
        <w:pStyle w:val="NoSpacing"/>
        <w:bidi w:val="0"/>
        <w:ind w:hanging="1440" w:left="1440" w:right="0"/>
        <w:rPr/>
      </w:pPr>
      <w:r>
        <w:rPr/>
        <w:tab/>
        <w:t>Výkresové dokumentace k objektům : půdorysy, řezy a architektonické pohledy.</w:t>
      </w:r>
    </w:p>
    <w:p>
      <w:pPr>
        <w:pStyle w:val="NoSpacing"/>
        <w:bidi w:val="0"/>
        <w:ind w:hanging="1440" w:left="1440" w:right="0"/>
        <w:rPr/>
      </w:pPr>
      <w:r>
        <w:rPr/>
        <w:tab/>
        <w:t>Vizualizace záměru: statické zobrazení popřípadě video soubory.</w:t>
      </w:r>
    </w:p>
    <w:p>
      <w:pPr>
        <w:pStyle w:val="NoSpacing"/>
        <w:bidi w:val="0"/>
        <w:ind w:hanging="1440" w:left="1440" w:right="0"/>
        <w:rPr/>
      </w:pPr>
      <w:r>
        <w:rPr/>
      </w:r>
    </w:p>
    <w:p>
      <w:pPr>
        <w:pStyle w:val="NoSpacing"/>
        <w:bidi w:val="0"/>
        <w:ind w:hanging="1440" w:left="1440" w:right="0"/>
        <w:rPr/>
      </w:pPr>
      <w:r>
        <w:rPr/>
        <w:t>Požadavky pro návrh obou staveb:</w:t>
      </w:r>
    </w:p>
    <w:p>
      <w:pPr>
        <w:pStyle w:val="NoSpacing"/>
        <w:bidi w:val="0"/>
        <w:ind w:hanging="1440" w:left="1440" w:right="0"/>
        <w:rPr/>
      </w:pPr>
      <w:r>
        <w:rPr/>
      </w:r>
    </w:p>
    <w:p>
      <w:pPr>
        <w:pStyle w:val="NoSpacing"/>
        <w:bidi w:val="0"/>
        <w:ind w:hanging="0" w:left="0" w:right="0"/>
        <w:rPr/>
      </w:pPr>
      <w:r>
        <w:rPr/>
        <w:t>Zadavatel studie preferuje nalezení optimálního řešení. Při návrhu obou staveb je kladen důraz na promyšlené dispoziční řešení obou staveb, které povede k uspořádání domů, jenž budou svým standardem odpovídat současným požadavkům na poskytování ubytovacích služeb a ubytování pro seniory. Stavební program lze vnímat jako návod pro stanovení předpokládaných kapacit a provozních možností.</w:t>
      </w:r>
    </w:p>
    <w:p>
      <w:pPr>
        <w:pStyle w:val="NoSpacing"/>
        <w:bidi w:val="0"/>
        <w:ind w:hanging="0" w:left="0" w:right="0"/>
        <w:rPr/>
      </w:pPr>
      <w:r>
        <w:rPr/>
        <w:t>Požadované kapacity objektů:</w:t>
      </w:r>
    </w:p>
    <w:p>
      <w:pPr>
        <w:pStyle w:val="NoSpacing"/>
        <w:bidi w:val="0"/>
        <w:ind w:hanging="0" w:left="0" w:right="0"/>
        <w:rPr/>
      </w:pPr>
      <w:r>
        <w:rPr/>
        <w:t>Komunitní dům seniorů bude navržen s 15 byty. V návrhu je nutno počítat a vhodně umístit i společnou místnost jako sdílený prostor s vlastním hygienickým zázemím.</w:t>
      </w:r>
    </w:p>
    <w:p>
      <w:pPr>
        <w:pStyle w:val="NoSpacing"/>
        <w:bidi w:val="0"/>
        <w:ind w:hanging="0" w:left="0" w:right="0"/>
        <w:rPr/>
      </w:pPr>
      <w:r>
        <w:rPr/>
        <w:t>Bytový dům bude mít rovněž 15 byt. jednotek. V domu budou situovány společné prostory.</w:t>
      </w:r>
    </w:p>
    <w:p>
      <w:pPr>
        <w:pStyle w:val="NoSpacing"/>
        <w:bidi w:val="0"/>
        <w:ind w:hanging="0" w:left="0" w:right="0"/>
        <w:rPr/>
      </w:pPr>
      <w:r>
        <w:rPr/>
        <w:t>Oba objekty budou navrženy jako bezbariérové. K objektům budou navržena parkovací místa v adekvátním počtu dle dopravy v klidu.</w:t>
      </w:r>
    </w:p>
    <w:p>
      <w:pPr>
        <w:pStyle w:val="NoSpacing"/>
        <w:bidi w:val="0"/>
        <w:ind w:hanging="0" w:left="0" w:right="0"/>
        <w:rPr/>
      </w:pPr>
      <w:r>
        <w:rPr/>
        <w:t xml:space="preserve">Při stavebně technickém návrhu studie předpokládáme inovativní stavební nebo technologické řešení; využití alternativních zdrojů energie, které bude významně snižovat energetickou náročnost budovy. </w:t>
      </w:r>
    </w:p>
    <w:p>
      <w:pPr>
        <w:pStyle w:val="NoSpacing"/>
        <w:bidi w:val="0"/>
        <w:ind w:hanging="0" w:left="0" w:right="0"/>
        <w:rPr/>
      </w:pPr>
      <w:r>
        <w:rPr/>
        <w:t xml:space="preserve">Obě stavby budou mít navrženo technologické řešení opatření proti suchu, tzn. řešení systému pro využití přečištěných odpadních vod a využití srážkových vod nebo komplexní systém pro využití srážkové vody jako vody užitkové.        </w:t>
      </w:r>
    </w:p>
    <w:p>
      <w:pPr>
        <w:pStyle w:val="NoSpacing"/>
        <w:bidi w:val="0"/>
        <w:ind w:hanging="0" w:left="0" w:right="0"/>
        <w:rPr/>
      </w:pPr>
      <w:r>
        <w:rPr/>
        <w:t xml:space="preserve">Studie stavby bude navržena s ohledem na možnost získání dotačního titulu výzvy MMR-728/2021-57 podle podmínek podprogramu 117D064 Podporované byty pro rok 2021 dotační titul č. 3.                         </w:t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Calibri Light">
    <w:charset w:val="00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2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spacing w:lineRule="auto" w:line="256" w:before="240" w:after="60"/>
      <w:jc w:val="left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cs-CZ" w:eastAsia="cs-CZ" w:bidi="ar-SA"/>
    </w:rPr>
  </w:style>
  <w:style w:type="character" w:styleId="DefaultParagraphFont">
    <w:name w:val="Default Paragraph Font"/>
    <w:qFormat/>
    <w:rPr/>
  </w:style>
  <w:style w:type="character" w:styleId="Nadpis1Char">
    <w:name w:val="Nadpis 1 Char"/>
    <w:basedOn w:val="DefaultParagraphFont"/>
    <w:qFormat/>
    <w:rPr>
      <w:rFonts w:ascii="Calibri Light" w:hAnsi="Calibri Light"/>
      <w:b/>
      <w:bCs/>
      <w:kern w:val="2"/>
      <w:sz w:val="32"/>
      <w:szCs w:val="3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cs-CZ" w:eastAsia="cs-CZ" w:bidi="ar-SA"/>
    </w:rPr>
  </w:style>
  <w:style w:type="paragraph" w:styleId="NoSpacing">
    <w:name w:val="No Spacing"/>
    <w:qFormat/>
    <w:pPr>
      <w:widowControl/>
      <w:bidi w:val="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cs-CZ" w:eastAsia="cs-CZ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LibreOffice/24.8.1.2$Linux_X86_64 LibreOffice_project/87fa9aec1a63e70835390b81c40bb8993f1d4ff6</Application>
  <AppVersion>15.0000</AppVersion>
  <Pages>99</Pages>
  <Words>398</Words>
  <Characters>2742</Characters>
  <CharactersWithSpaces>2349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2022-03-11T09:43:00Z</dcterms:created>
  <dc:creator>René Zelinka</dc:creator>
  <dc:description/>
  <dc:language>en-US</dc:language>
  <cp:lastModifiedBy/>
  <dcterms:modified xsi:type="dcterms:W3CDTF">2022-03-11T11:58:00Z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René Zelinka</vt:lpwstr>
  </property>
</Properties>
</file>