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D71B" w14:textId="77777777" w:rsidR="0042452A" w:rsidRDefault="0042452A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1BF63DE1" w14:textId="77777777" w:rsidR="0042452A" w:rsidRDefault="0042452A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20751C31" w14:textId="316B0632" w:rsidR="0042452A" w:rsidRDefault="0042452A" w:rsidP="0042452A">
      <w:pPr>
        <w:rPr>
          <w:rFonts w:asciiTheme="majorHAnsi" w:hAnsiTheme="majorHAnsi"/>
          <w:b/>
          <w:sz w:val="32"/>
          <w:szCs w:val="32"/>
          <w:u w:val="single"/>
        </w:rPr>
      </w:pPr>
      <w:r>
        <w:rPr>
          <w:b/>
          <w:bCs/>
          <w:noProof/>
          <w:sz w:val="36"/>
          <w:szCs w:val="36"/>
        </w:rPr>
        <w:t xml:space="preserve">                                                             </w:t>
      </w:r>
      <w:r w:rsidRPr="00AC64E7">
        <w:rPr>
          <w:b/>
          <w:bCs/>
          <w:noProof/>
          <w:sz w:val="36"/>
          <w:szCs w:val="36"/>
        </w:rPr>
        <w:t>Hrádek 352, 739 97 Hrádek</w:t>
      </w:r>
    </w:p>
    <w:p w14:paraId="5C60B782" w14:textId="50B08F45" w:rsidR="00EE11A4" w:rsidRDefault="0042452A">
      <w:pPr>
        <w:rPr>
          <w:rFonts w:asciiTheme="majorHAnsi" w:hAnsiTheme="majorHAnsi"/>
          <w:b/>
          <w:sz w:val="32"/>
          <w:szCs w:val="32"/>
          <w:u w:val="single"/>
        </w:rPr>
      </w:pPr>
      <w:r w:rsidRPr="00AC64E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2F221A3A" wp14:editId="279A91D4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5760720" cy="9563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CD5EA" w14:textId="06A27D39" w:rsidR="008F7EF7" w:rsidRPr="00EE11A4" w:rsidRDefault="008F7EF7">
      <w:pPr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</w:pPr>
      <w:r w:rsidRPr="00915A38">
        <w:rPr>
          <w:rFonts w:asciiTheme="majorHAnsi" w:hAnsiTheme="majorHAnsi"/>
          <w:b/>
          <w:sz w:val="32"/>
          <w:szCs w:val="32"/>
          <w:u w:val="single"/>
        </w:rPr>
        <w:t>Informace týkající se odpadu podle</w:t>
      </w:r>
      <w:r w:rsidR="00915A38" w:rsidRPr="00915A38">
        <w:rPr>
          <w:rFonts w:asciiTheme="majorHAnsi" w:hAnsiTheme="majorHAnsi"/>
          <w:b/>
          <w:sz w:val="32"/>
          <w:szCs w:val="32"/>
          <w:u w:val="single"/>
        </w:rPr>
        <w:t xml:space="preserve"> zákona</w:t>
      </w:r>
      <w:r w:rsidRPr="00915A38">
        <w:rPr>
          <w:rFonts w:asciiTheme="majorHAnsi" w:hAnsiTheme="majorHAnsi"/>
          <w:b/>
          <w:sz w:val="32"/>
          <w:szCs w:val="32"/>
          <w:u w:val="single"/>
        </w:rPr>
        <w:t xml:space="preserve"> 541/2020,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§ 60, odst</w:t>
      </w:r>
      <w:r w:rsidR="0042452A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 xml:space="preserve">.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4</w:t>
      </w:r>
      <w:r w:rsidRPr="00915A38"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  <w:t>.</w:t>
      </w:r>
    </w:p>
    <w:p w14:paraId="3B5723C3" w14:textId="6F582FCC" w:rsidR="008F7EF7" w:rsidRDefault="008F7EF7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  <w:r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Informace o nakládání s odpady upravuje obecně </w:t>
      </w:r>
      <w:r w:rsidR="00026B11"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závazná vyhláška 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obce </w:t>
      </w:r>
      <w:r w:rsidR="0042452A">
        <w:rPr>
          <w:rFonts w:asciiTheme="majorHAnsi" w:hAnsiTheme="majorHAnsi" w:cs="Arial"/>
          <w:b/>
          <w:szCs w:val="21"/>
          <w:shd w:val="clear" w:color="auto" w:fill="FFFFFF"/>
        </w:rPr>
        <w:t xml:space="preserve">4/2021 </w:t>
      </w:r>
      <w:r w:rsidR="002560D1">
        <w:rPr>
          <w:rFonts w:asciiTheme="majorHAnsi" w:hAnsiTheme="majorHAnsi" w:cs="Arial"/>
          <w:b/>
          <w:szCs w:val="21"/>
          <w:shd w:val="clear" w:color="auto" w:fill="FFFFFF"/>
        </w:rPr>
        <w:t>dostupná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 na internetových stránkách</w:t>
      </w:r>
      <w:r w:rsidR="0042452A"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hyperlink r:id="rId8" w:history="1">
        <w:r w:rsidR="0042452A" w:rsidRPr="00536957">
          <w:rPr>
            <w:rStyle w:val="Hypertextovodkaz"/>
            <w:rFonts w:asciiTheme="majorHAnsi" w:hAnsiTheme="majorHAnsi" w:cs="Arial"/>
            <w:b/>
            <w:szCs w:val="21"/>
            <w:shd w:val="clear" w:color="auto" w:fill="FFFFFF"/>
          </w:rPr>
          <w:t>www.obechradek.cz</w:t>
        </w:r>
      </w:hyperlink>
    </w:p>
    <w:p w14:paraId="3B2B89D4" w14:textId="77777777" w:rsidR="0042452A" w:rsidRPr="00915A38" w:rsidRDefault="0042452A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</w:p>
    <w:p w14:paraId="1903BAB2" w14:textId="77777777" w:rsidR="00026B11" w:rsidRDefault="00026B11" w:rsidP="00935EE6">
      <w:pPr>
        <w:jc w:val="both"/>
        <w:rPr>
          <w:rFonts w:asciiTheme="majorHAnsi" w:hAnsiTheme="majorHAnsi" w:cs="Arial"/>
          <w:szCs w:val="21"/>
          <w:shd w:val="clear" w:color="auto" w:fill="FFFFFF"/>
        </w:rPr>
      </w:pPr>
    </w:p>
    <w:p w14:paraId="3F1E03C0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Komunální odpady</w:t>
      </w:r>
      <w:r>
        <w:rPr>
          <w:rFonts w:asciiTheme="majorHAnsi" w:hAnsiTheme="majorHAnsi"/>
          <w:sz w:val="24"/>
        </w:rPr>
        <w:t>, které se v obci třídí a soustřeďují samostatně, za účelem eliminovat množství odpadů končící na skládce:</w:t>
      </w:r>
    </w:p>
    <w:p w14:paraId="7D82A25B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Jedlý olej a tuk</w:t>
      </w:r>
    </w:p>
    <w:p w14:paraId="179B7373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Textil</w:t>
      </w:r>
    </w:p>
    <w:p w14:paraId="41A8B5F4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Biologický odpad rostlinného původu</w:t>
      </w:r>
    </w:p>
    <w:p w14:paraId="00592DC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</w:t>
      </w:r>
    </w:p>
    <w:p w14:paraId="783EFB58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Sklo</w:t>
      </w:r>
    </w:p>
    <w:p w14:paraId="233D5210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 (včetně nápojových obalů</w:t>
      </w:r>
      <w:r w:rsidR="00935EE6">
        <w:rPr>
          <w:rFonts w:asciiTheme="majorHAnsi" w:hAnsiTheme="majorHAnsi"/>
          <w:sz w:val="24"/>
        </w:rPr>
        <w:t xml:space="preserve"> a drobných kovů</w:t>
      </w:r>
      <w:r>
        <w:rPr>
          <w:rFonts w:asciiTheme="majorHAnsi" w:hAnsiTheme="majorHAnsi"/>
          <w:sz w:val="24"/>
        </w:rPr>
        <w:t>)</w:t>
      </w:r>
    </w:p>
    <w:p w14:paraId="0281F1A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</w:t>
      </w:r>
    </w:p>
    <w:p w14:paraId="4E2146B9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Nebezpečné odpady</w:t>
      </w:r>
    </w:p>
    <w:p w14:paraId="6DA30EFC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Objemné odpady</w:t>
      </w:r>
    </w:p>
    <w:p w14:paraId="2382B9FB" w14:textId="77777777" w:rsidR="00293C7B" w:rsidRPr="00293C7B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Směsný komunální odpad</w:t>
      </w:r>
    </w:p>
    <w:p w14:paraId="6925A354" w14:textId="77777777" w:rsidR="00026B11" w:rsidRDefault="00026B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63F7C2DA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32FB1045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Směsný komunální odpad</w:t>
      </w:r>
      <w:r>
        <w:rPr>
          <w:rFonts w:asciiTheme="majorHAnsi" w:hAnsiTheme="majorHAnsi"/>
          <w:sz w:val="24"/>
        </w:rPr>
        <w:t xml:space="preserve"> je zbylý odpad po vytřídění, který je následně skládkován a nespadá pod </w:t>
      </w:r>
      <w:r w:rsidR="00915A38">
        <w:rPr>
          <w:rFonts w:asciiTheme="majorHAnsi" w:hAnsiTheme="majorHAnsi"/>
          <w:sz w:val="24"/>
        </w:rPr>
        <w:t xml:space="preserve">bod I., čísla 1 až 9. </w:t>
      </w:r>
    </w:p>
    <w:p w14:paraId="64ABF032" w14:textId="77777777" w:rsidR="00293C7B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 tyto odpady jsou určené speciální nádoby</w:t>
      </w:r>
      <w:r w:rsidR="00FD5FEA">
        <w:rPr>
          <w:rFonts w:asciiTheme="majorHAnsi" w:hAnsiTheme="majorHAnsi"/>
          <w:sz w:val="24"/>
        </w:rPr>
        <w:t xml:space="preserve"> typu popelnice</w:t>
      </w:r>
      <w:r w:rsidR="00F91F55">
        <w:rPr>
          <w:rFonts w:asciiTheme="majorHAnsi" w:hAnsiTheme="majorHAnsi"/>
          <w:sz w:val="24"/>
        </w:rPr>
        <w:t xml:space="preserve"> kov</w:t>
      </w:r>
      <w:r>
        <w:rPr>
          <w:rFonts w:asciiTheme="majorHAnsi" w:hAnsiTheme="majorHAnsi"/>
          <w:sz w:val="24"/>
        </w:rPr>
        <w:t xml:space="preserve"> pozink, nebo</w:t>
      </w:r>
      <w:r w:rsidR="00F91F55">
        <w:rPr>
          <w:rFonts w:asciiTheme="majorHAnsi" w:hAnsiTheme="majorHAnsi"/>
          <w:sz w:val="24"/>
        </w:rPr>
        <w:t xml:space="preserve"> plastové</w:t>
      </w:r>
      <w:r>
        <w:rPr>
          <w:rFonts w:asciiTheme="majorHAnsi" w:hAnsiTheme="majorHAnsi"/>
          <w:sz w:val="24"/>
        </w:rPr>
        <w:t xml:space="preserve"> černé barvy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to o objemu 110 l, 120 l, 240 l a 1100 l, </w:t>
      </w:r>
      <w:r w:rsidR="00FD5FEA">
        <w:rPr>
          <w:rFonts w:asciiTheme="majorHAnsi" w:hAnsiTheme="majorHAnsi"/>
          <w:sz w:val="24"/>
        </w:rPr>
        <w:t xml:space="preserve">dále </w:t>
      </w:r>
      <w:r>
        <w:rPr>
          <w:rFonts w:asciiTheme="majorHAnsi" w:hAnsiTheme="majorHAnsi"/>
          <w:sz w:val="24"/>
        </w:rPr>
        <w:t>odpadkové koše z veřejných prostranství,</w:t>
      </w:r>
      <w:r w:rsidR="00800070">
        <w:rPr>
          <w:rFonts w:asciiTheme="majorHAnsi" w:hAnsiTheme="majorHAnsi"/>
          <w:sz w:val="24"/>
        </w:rPr>
        <w:t xml:space="preserve"> igelit</w:t>
      </w:r>
      <w:r w:rsidR="00FD5FEA">
        <w:rPr>
          <w:rFonts w:asciiTheme="majorHAnsi" w:hAnsiTheme="majorHAnsi"/>
          <w:sz w:val="24"/>
        </w:rPr>
        <w:t>ové pytle a</w:t>
      </w:r>
      <w:r w:rsidR="00800070">
        <w:rPr>
          <w:rFonts w:asciiTheme="majorHAnsi" w:hAnsiTheme="majorHAnsi"/>
          <w:sz w:val="24"/>
        </w:rPr>
        <w:t xml:space="preserve"> bikrany</w:t>
      </w:r>
      <w:r w:rsidR="00EA345F">
        <w:rPr>
          <w:rFonts w:asciiTheme="majorHAnsi" w:hAnsiTheme="majorHAnsi"/>
          <w:sz w:val="24"/>
        </w:rPr>
        <w:t>.  Tyto nádoby</w:t>
      </w:r>
      <w:r>
        <w:rPr>
          <w:rFonts w:asciiTheme="majorHAnsi" w:hAnsiTheme="majorHAnsi"/>
          <w:sz w:val="24"/>
        </w:rPr>
        <w:t xml:space="preserve"> jsou vyváženy dle harmonogramu.</w:t>
      </w:r>
    </w:p>
    <w:p w14:paraId="332A92CB" w14:textId="77777777" w:rsidR="00293C7B" w:rsidRDefault="00293C7B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34E4D6B" w14:textId="77777777" w:rsidR="00EE11A4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6DFCA2E9" w14:textId="77777777" w:rsidR="00293C7B" w:rsidRPr="00293C7B" w:rsidRDefault="00293C7B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93C7B">
        <w:rPr>
          <w:rFonts w:asciiTheme="majorHAnsi" w:hAnsiTheme="majorHAnsi"/>
          <w:sz w:val="24"/>
        </w:rPr>
        <w:t xml:space="preserve">Veškeré </w:t>
      </w:r>
      <w:r w:rsidRPr="00293C7B">
        <w:rPr>
          <w:rFonts w:asciiTheme="majorHAnsi" w:hAnsiTheme="majorHAnsi"/>
          <w:b/>
          <w:sz w:val="24"/>
        </w:rPr>
        <w:t xml:space="preserve">ostatní </w:t>
      </w:r>
      <w:r>
        <w:rPr>
          <w:rFonts w:asciiTheme="majorHAnsi" w:hAnsiTheme="majorHAnsi"/>
          <w:b/>
          <w:sz w:val="24"/>
        </w:rPr>
        <w:t xml:space="preserve">tříděné </w:t>
      </w:r>
      <w:r w:rsidRPr="00293C7B">
        <w:rPr>
          <w:rFonts w:asciiTheme="majorHAnsi" w:hAnsiTheme="majorHAnsi"/>
          <w:b/>
          <w:sz w:val="24"/>
        </w:rPr>
        <w:t>opady</w:t>
      </w:r>
      <w:r w:rsidRPr="00293C7B">
        <w:rPr>
          <w:rFonts w:asciiTheme="majorHAnsi" w:hAnsiTheme="majorHAnsi"/>
          <w:sz w:val="24"/>
        </w:rPr>
        <w:t xml:space="preserve"> jsou shromažďovány do typizovaných sběrných nádob</w:t>
      </w:r>
      <w:r w:rsidR="005A4273">
        <w:rPr>
          <w:rFonts w:asciiTheme="majorHAnsi" w:hAnsiTheme="majorHAnsi"/>
          <w:sz w:val="24"/>
        </w:rPr>
        <w:t xml:space="preserve"> typu bikran, 120 a 240 l nádob, </w:t>
      </w:r>
      <w:r w:rsidRPr="00293C7B">
        <w:rPr>
          <w:rFonts w:asciiTheme="majorHAnsi" w:hAnsiTheme="majorHAnsi"/>
          <w:sz w:val="24"/>
        </w:rPr>
        <w:t>120 l</w:t>
      </w:r>
      <w:r w:rsidR="005A4273">
        <w:rPr>
          <w:rFonts w:asciiTheme="majorHAnsi" w:hAnsiTheme="majorHAnsi"/>
          <w:sz w:val="24"/>
        </w:rPr>
        <w:t xml:space="preserve"> pytlů</w:t>
      </w:r>
      <w:r w:rsidRPr="00293C7B">
        <w:rPr>
          <w:rFonts w:asciiTheme="majorHAnsi" w:hAnsiTheme="majorHAnsi"/>
          <w:sz w:val="24"/>
        </w:rPr>
        <w:t>, nádob ze spodním výsypem</w:t>
      </w:r>
      <w:r w:rsidR="00F91F55">
        <w:rPr>
          <w:rFonts w:asciiTheme="majorHAnsi" w:hAnsiTheme="majorHAnsi"/>
          <w:sz w:val="24"/>
        </w:rPr>
        <w:t xml:space="preserve"> různého objemu</w:t>
      </w:r>
      <w:r w:rsidR="00FD5FEA">
        <w:rPr>
          <w:rFonts w:asciiTheme="majorHAnsi" w:hAnsiTheme="majorHAnsi"/>
          <w:sz w:val="24"/>
        </w:rPr>
        <w:t xml:space="preserve"> a</w:t>
      </w:r>
      <w:r w:rsidRPr="00293C7B">
        <w:rPr>
          <w:rFonts w:asciiTheme="majorHAnsi" w:hAnsiTheme="majorHAnsi"/>
          <w:sz w:val="24"/>
        </w:rPr>
        <w:t xml:space="preserve"> jiné. </w:t>
      </w:r>
      <w:r w:rsidR="00F91F55">
        <w:rPr>
          <w:rFonts w:asciiTheme="majorHAnsi" w:hAnsiTheme="majorHAnsi"/>
          <w:sz w:val="24"/>
        </w:rPr>
        <w:t>I t</w:t>
      </w:r>
      <w:r w:rsidRPr="00293C7B">
        <w:rPr>
          <w:rFonts w:asciiTheme="majorHAnsi" w:hAnsiTheme="majorHAnsi"/>
          <w:sz w:val="24"/>
        </w:rPr>
        <w:t>yto nádoby jsou vyváženy dle har</w:t>
      </w:r>
      <w:r w:rsidR="00FD5FEA">
        <w:rPr>
          <w:rFonts w:asciiTheme="majorHAnsi" w:hAnsiTheme="majorHAnsi"/>
          <w:sz w:val="24"/>
        </w:rPr>
        <w:t xml:space="preserve">monogramu a jsou odlišené </w:t>
      </w:r>
      <w:r w:rsidRPr="00293C7B">
        <w:rPr>
          <w:rFonts w:asciiTheme="majorHAnsi" w:hAnsiTheme="majorHAnsi"/>
          <w:sz w:val="24"/>
        </w:rPr>
        <w:t>barvou, nebo příslušnými nápisy.</w:t>
      </w:r>
    </w:p>
    <w:p w14:paraId="1002C8D3" w14:textId="77777777" w:rsidR="00EA345F" w:rsidRDefault="00EA345F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55DEFABA" w14:textId="77777777" w:rsidR="00EE11A4" w:rsidRPr="00EA345F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664594A0" w14:textId="77777777" w:rsidR="00915A38" w:rsidRDefault="00915A38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Všechny t</w:t>
      </w:r>
      <w:r w:rsidR="00216811">
        <w:rPr>
          <w:rFonts w:asciiTheme="majorHAnsi" w:hAnsiTheme="majorHAnsi"/>
          <w:b/>
          <w:sz w:val="24"/>
        </w:rPr>
        <w:t>yp</w:t>
      </w:r>
      <w:r w:rsidRPr="00216811">
        <w:rPr>
          <w:rFonts w:asciiTheme="majorHAnsi" w:hAnsiTheme="majorHAnsi"/>
          <w:b/>
          <w:sz w:val="24"/>
        </w:rPr>
        <w:t>y odpadů</w:t>
      </w:r>
      <w:r>
        <w:rPr>
          <w:rFonts w:asciiTheme="majorHAnsi" w:hAnsiTheme="majorHAnsi"/>
          <w:sz w:val="24"/>
        </w:rPr>
        <w:t xml:space="preserve"> přebírá firma Smolo Cz, která s</w:t>
      </w:r>
      <w:r w:rsidR="00800070">
        <w:rPr>
          <w:rFonts w:asciiTheme="majorHAnsi" w:hAnsiTheme="majorHAnsi"/>
          <w:sz w:val="24"/>
        </w:rPr>
        <w:t xml:space="preserve"> mini</w:t>
      </w:r>
      <w:r>
        <w:rPr>
          <w:rFonts w:asciiTheme="majorHAnsi" w:hAnsiTheme="majorHAnsi"/>
          <w:sz w:val="24"/>
        </w:rPr>
        <w:t xml:space="preserve"> nakládá dle hierarchie nakládání </w:t>
      </w:r>
      <w:r w:rsidR="00800070">
        <w:rPr>
          <w:rFonts w:asciiTheme="majorHAnsi" w:hAnsiTheme="majorHAnsi"/>
          <w:sz w:val="24"/>
        </w:rPr>
        <w:t>s odpady</w:t>
      </w:r>
      <w:r>
        <w:rPr>
          <w:rFonts w:asciiTheme="majorHAnsi" w:hAnsiTheme="majorHAnsi"/>
          <w:sz w:val="24"/>
        </w:rPr>
        <w:t xml:space="preserve">. </w:t>
      </w:r>
    </w:p>
    <w:p w14:paraId="16639CEA" w14:textId="77777777" w:rsidR="00915A38" w:rsidRPr="00915A38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68767DF" w14:textId="77777777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Papír, plast, sklo, drobné kovy, nápojový kartón – je materiálově využíván</w:t>
      </w:r>
      <w:r w:rsidR="00EA345F">
        <w:rPr>
          <w:rFonts w:asciiTheme="majorHAnsi" w:hAnsiTheme="majorHAnsi"/>
          <w:sz w:val="24"/>
        </w:rPr>
        <w:t xml:space="preserve"> a recyklován</w:t>
      </w:r>
      <w:r w:rsidR="00935EE6">
        <w:rPr>
          <w:rFonts w:asciiTheme="majorHAnsi" w:hAnsiTheme="majorHAnsi"/>
          <w:sz w:val="24"/>
        </w:rPr>
        <w:t xml:space="preserve"> na Třídící lince Smolo CZ</w:t>
      </w:r>
      <w:r w:rsidR="00216811">
        <w:rPr>
          <w:rFonts w:asciiTheme="majorHAnsi" w:hAnsiTheme="majorHAnsi"/>
          <w:sz w:val="24"/>
        </w:rPr>
        <w:t xml:space="preserve"> </w:t>
      </w:r>
    </w:p>
    <w:p w14:paraId="13A88598" w14:textId="77777777" w:rsidR="00915A38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Biologický odpad rostlinného původu – je zpracovávám n</w:t>
      </w:r>
      <w:r w:rsidR="00935EE6">
        <w:rPr>
          <w:rFonts w:asciiTheme="majorHAnsi" w:hAnsiTheme="majorHAnsi"/>
          <w:sz w:val="24"/>
        </w:rPr>
        <w:t>a Kompostárně Smolo CZ</w:t>
      </w:r>
    </w:p>
    <w:p w14:paraId="4319D8CF" w14:textId="77DF1AAA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Směsný komunální odpad je firmou Smolo CZ </w:t>
      </w:r>
      <w:r w:rsidR="00EA345F">
        <w:rPr>
          <w:rFonts w:asciiTheme="majorHAnsi" w:hAnsiTheme="majorHAnsi"/>
          <w:sz w:val="24"/>
        </w:rPr>
        <w:t xml:space="preserve">překládán a dále odvážen </w:t>
      </w:r>
      <w:bookmarkStart w:id="0" w:name="_Hlk131021534"/>
      <w:r w:rsidR="00EA345F">
        <w:rPr>
          <w:rFonts w:asciiTheme="majorHAnsi" w:hAnsiTheme="majorHAnsi"/>
          <w:sz w:val="24"/>
        </w:rPr>
        <w:t>na sklád</w:t>
      </w:r>
      <w:r w:rsidR="009C5F8D">
        <w:rPr>
          <w:rFonts w:asciiTheme="majorHAnsi" w:hAnsiTheme="majorHAnsi"/>
          <w:sz w:val="24"/>
        </w:rPr>
        <w:t>ku do</w:t>
      </w:r>
      <w:r w:rsidR="00EA345F">
        <w:rPr>
          <w:rFonts w:asciiTheme="majorHAnsi" w:hAnsiTheme="majorHAnsi"/>
          <w:sz w:val="24"/>
        </w:rPr>
        <w:t xml:space="preserve"> </w:t>
      </w:r>
      <w:r w:rsidR="00935EE6">
        <w:rPr>
          <w:rFonts w:asciiTheme="majorHAnsi" w:hAnsiTheme="majorHAnsi"/>
          <w:sz w:val="24"/>
        </w:rPr>
        <w:t>Frýd</w:t>
      </w:r>
      <w:r w:rsidR="009C5F8D">
        <w:rPr>
          <w:rFonts w:asciiTheme="majorHAnsi" w:hAnsiTheme="majorHAnsi"/>
          <w:sz w:val="24"/>
        </w:rPr>
        <w:t xml:space="preserve">ku </w:t>
      </w:r>
      <w:r w:rsidR="00935EE6">
        <w:rPr>
          <w:rFonts w:asciiTheme="majorHAnsi" w:hAnsiTheme="majorHAnsi"/>
          <w:sz w:val="24"/>
        </w:rPr>
        <w:t>-Míst</w:t>
      </w:r>
      <w:r w:rsidR="009C5F8D">
        <w:rPr>
          <w:rFonts w:asciiTheme="majorHAnsi" w:hAnsiTheme="majorHAnsi"/>
          <w:sz w:val="24"/>
        </w:rPr>
        <w:t>ku</w:t>
      </w:r>
    </w:p>
    <w:bookmarkEnd w:id="0"/>
    <w:p w14:paraId="519F46B4" w14:textId="77777777" w:rsidR="00216811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Ostatní odpady jsou přebírány a dále dotřiďovány na Sběrném a Třídícím dvoře Smolo CZ </w:t>
      </w:r>
    </w:p>
    <w:p w14:paraId="6668487F" w14:textId="77777777" w:rsidR="00216811" w:rsidRDefault="002168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49B21990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508B7297" w14:textId="77777777" w:rsidR="00216811" w:rsidRDefault="002168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Sběr a svoz objemného a nebezpečného odpadu</w:t>
      </w:r>
      <w:r>
        <w:rPr>
          <w:rFonts w:asciiTheme="majorHAnsi" w:hAnsiTheme="majorHAnsi"/>
          <w:sz w:val="24"/>
        </w:rPr>
        <w:t xml:space="preserve"> je prováděn vždy minimálně dvakrát ročně pomocí mobilního nebo stacionárního svozu, do zvláštních sběrných nádob</w:t>
      </w:r>
      <w:r w:rsidR="005A4273">
        <w:rPr>
          <w:rFonts w:asciiTheme="majorHAnsi" w:hAnsiTheme="majorHAnsi"/>
          <w:sz w:val="24"/>
        </w:rPr>
        <w:t xml:space="preserve"> k tomu určených,</w:t>
      </w:r>
      <w:r w:rsidR="001F4C63">
        <w:rPr>
          <w:rFonts w:asciiTheme="majorHAnsi" w:hAnsiTheme="majorHAnsi"/>
          <w:sz w:val="24"/>
        </w:rPr>
        <w:t xml:space="preserve"> vždy z předem stanovených míst, které jsou dostupné v harmonogramech svozů.</w:t>
      </w:r>
    </w:p>
    <w:p w14:paraId="10B7FD6D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7D81E7A8" w14:textId="77777777" w:rsidR="001F4C63" w:rsidRPr="00EA345F" w:rsidRDefault="005A4273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Stavební</w:t>
      </w:r>
      <w:r w:rsidR="001F4C63" w:rsidRPr="001F4C63">
        <w:rPr>
          <w:rFonts w:asciiTheme="majorHAnsi" w:hAnsiTheme="majorHAnsi"/>
          <w:b/>
          <w:sz w:val="24"/>
        </w:rPr>
        <w:t xml:space="preserve"> odpad </w:t>
      </w:r>
      <w:r w:rsidR="001F4C63">
        <w:rPr>
          <w:rFonts w:asciiTheme="majorHAnsi" w:hAnsiTheme="majorHAnsi"/>
          <w:sz w:val="24"/>
        </w:rPr>
        <w:t>je odpad ze stavební a demoliční činnosti. Tento odpad není komunálním odpadem a lze jej použít, předat či odstranit zákonem stanoveným způsobem.</w:t>
      </w:r>
    </w:p>
    <w:p w14:paraId="7BA1068C" w14:textId="77777777" w:rsidR="00EA345F" w:rsidRPr="00EA345F" w:rsidRDefault="00EA345F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6E1221BB" w14:textId="77777777" w:rsidR="00EE11A4" w:rsidRPr="00EE11A4" w:rsidRDefault="00EE11A4" w:rsidP="00EE11A4">
      <w:pPr>
        <w:pStyle w:val="Odstavecseseznamem"/>
        <w:rPr>
          <w:rFonts w:asciiTheme="majorHAnsi" w:hAnsiTheme="majorHAnsi"/>
          <w:sz w:val="24"/>
        </w:rPr>
      </w:pPr>
    </w:p>
    <w:p w14:paraId="48A4EEC1" w14:textId="77777777" w:rsidR="00EA345F" w:rsidRDefault="00EA345F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A345F">
        <w:rPr>
          <w:rFonts w:asciiTheme="majorHAnsi" w:hAnsiTheme="majorHAnsi"/>
          <w:sz w:val="24"/>
        </w:rPr>
        <w:t xml:space="preserve">Zároveň jsou občanům k dispozici </w:t>
      </w:r>
      <w:r>
        <w:rPr>
          <w:rFonts w:asciiTheme="majorHAnsi" w:hAnsiTheme="majorHAnsi"/>
          <w:sz w:val="24"/>
        </w:rPr>
        <w:t xml:space="preserve">celoročně </w:t>
      </w:r>
      <w:r w:rsidRPr="00EA345F">
        <w:rPr>
          <w:rFonts w:asciiTheme="majorHAnsi" w:hAnsiTheme="majorHAnsi"/>
          <w:b/>
          <w:sz w:val="24"/>
        </w:rPr>
        <w:t>sběrné dvory</w:t>
      </w:r>
      <w:r>
        <w:rPr>
          <w:rFonts w:asciiTheme="majorHAnsi" w:hAnsiTheme="majorHAnsi"/>
          <w:sz w:val="24"/>
        </w:rPr>
        <w:t xml:space="preserve"> dle stanovených otevíracích dob, kde jsou odpady</w:t>
      </w:r>
      <w:r w:rsidR="00E2546E">
        <w:rPr>
          <w:rFonts w:asciiTheme="majorHAnsi" w:hAnsiTheme="majorHAnsi"/>
          <w:sz w:val="24"/>
        </w:rPr>
        <w:t xml:space="preserve"> od občanů</w:t>
      </w:r>
      <w:r>
        <w:rPr>
          <w:rFonts w:asciiTheme="majorHAnsi" w:hAnsiTheme="majorHAnsi"/>
          <w:sz w:val="24"/>
        </w:rPr>
        <w:t xml:space="preserve"> přijímány a následně rozdělovány dle jejich kategorie. </w:t>
      </w:r>
    </w:p>
    <w:p w14:paraId="7A684AA3" w14:textId="77777777" w:rsidR="00E2546E" w:rsidRDefault="00E2546E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E0437F8" w14:textId="77777777" w:rsidR="00EE11A4" w:rsidRPr="00E2546E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52E3D62C" w14:textId="4370C899" w:rsidR="00E2546E" w:rsidRPr="00EA345F" w:rsidRDefault="00E2546E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 </w:t>
      </w:r>
      <w:r w:rsidRPr="00E2546E">
        <w:rPr>
          <w:rFonts w:asciiTheme="majorHAnsi" w:hAnsiTheme="majorHAnsi"/>
          <w:b/>
          <w:sz w:val="24"/>
        </w:rPr>
        <w:t>předcházení vzniku odpadů</w:t>
      </w:r>
      <w:r>
        <w:rPr>
          <w:rFonts w:asciiTheme="majorHAnsi" w:hAnsiTheme="majorHAnsi"/>
          <w:sz w:val="24"/>
        </w:rPr>
        <w:t xml:space="preserve"> využívá obec nádoby </w:t>
      </w:r>
      <w:r w:rsidR="0042452A">
        <w:rPr>
          <w:rFonts w:asciiTheme="majorHAnsi" w:hAnsiTheme="majorHAnsi"/>
          <w:sz w:val="24"/>
        </w:rPr>
        <w:t>pytle na textil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dále za podpory dotačních nástrojů z OPŽP byly pořízeny kompostéry které jsou občanům zapůjčeny. Zároveň se obec snaží informovat své občany pomocí článků a časopisů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jak předcházet vzniku odpadů. </w:t>
      </w:r>
    </w:p>
    <w:p w14:paraId="099C2EDA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7BE2501" w14:textId="77777777" w:rsidR="00EE11A4" w:rsidRPr="001F4C63" w:rsidRDefault="00EE11A4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649E7FF6" w14:textId="77777777" w:rsidR="00935EE6" w:rsidRPr="00E2546E" w:rsidRDefault="00935EE6" w:rsidP="00935EE6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Množství vyprodukovaných odpadů</w:t>
      </w:r>
      <w:r w:rsidRPr="00E2546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dle jednotlivých druhů</w:t>
      </w:r>
    </w:p>
    <w:tbl>
      <w:tblPr>
        <w:tblW w:w="7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3712"/>
        <w:gridCol w:w="2397"/>
        <w:gridCol w:w="146"/>
      </w:tblGrid>
      <w:tr w:rsidR="00286C89" w:rsidRPr="00286C89" w14:paraId="4A1AD800" w14:textId="77777777" w:rsidTr="00286C89">
        <w:trPr>
          <w:gridAfter w:val="1"/>
          <w:wAfter w:w="16" w:type="dxa"/>
          <w:trHeight w:val="450"/>
          <w:jc w:val="center"/>
        </w:trPr>
        <w:tc>
          <w:tcPr>
            <w:tcW w:w="71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2EB753E9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286C89" w:rsidRPr="00286C89" w14:paraId="5E5F404E" w14:textId="77777777" w:rsidTr="00286C89">
        <w:trPr>
          <w:trHeight w:val="300"/>
          <w:jc w:val="center"/>
        </w:trPr>
        <w:tc>
          <w:tcPr>
            <w:tcW w:w="71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D6759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71AA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86C89" w:rsidRPr="00286C89" w14:paraId="6D4603C1" w14:textId="77777777" w:rsidTr="00286C89">
        <w:trPr>
          <w:trHeight w:val="585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DF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k. číslo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D6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odpadu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B0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 v t 2022</w:t>
            </w:r>
          </w:p>
        </w:tc>
        <w:tc>
          <w:tcPr>
            <w:tcW w:w="16" w:type="dxa"/>
            <w:vAlign w:val="center"/>
            <w:hideMark/>
          </w:tcPr>
          <w:p w14:paraId="128757F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9EBA93A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45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150110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609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Obaly NL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95C1A3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0,900</w:t>
            </w:r>
          </w:p>
        </w:tc>
        <w:tc>
          <w:tcPr>
            <w:tcW w:w="16" w:type="dxa"/>
            <w:vAlign w:val="center"/>
            <w:hideMark/>
          </w:tcPr>
          <w:p w14:paraId="4D66558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65731F1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51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160103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F2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Pneumatiky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333199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3,380</w:t>
            </w:r>
          </w:p>
        </w:tc>
        <w:tc>
          <w:tcPr>
            <w:tcW w:w="16" w:type="dxa"/>
            <w:vAlign w:val="center"/>
            <w:hideMark/>
          </w:tcPr>
          <w:p w14:paraId="6A6957B9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ECFFD40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CD4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170301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29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Asfaltové směsi dehet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13ECC6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0,410</w:t>
            </w:r>
          </w:p>
        </w:tc>
        <w:tc>
          <w:tcPr>
            <w:tcW w:w="16" w:type="dxa"/>
            <w:vAlign w:val="center"/>
            <w:hideMark/>
          </w:tcPr>
          <w:p w14:paraId="013379B0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A0DF225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4F72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170604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3E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Izolační materiály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47CC3A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0,200</w:t>
            </w:r>
          </w:p>
        </w:tc>
        <w:tc>
          <w:tcPr>
            <w:tcW w:w="16" w:type="dxa"/>
            <w:vAlign w:val="center"/>
            <w:hideMark/>
          </w:tcPr>
          <w:p w14:paraId="016A676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5D81DF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ED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170605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3D8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stavební ob. Azbest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D9DE49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0,500</w:t>
            </w:r>
          </w:p>
        </w:tc>
        <w:tc>
          <w:tcPr>
            <w:tcW w:w="16" w:type="dxa"/>
            <w:vAlign w:val="center"/>
            <w:hideMark/>
          </w:tcPr>
          <w:p w14:paraId="5D5736A4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46AF629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97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170904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7E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stavební, demoliční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757EC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0,200</w:t>
            </w:r>
          </w:p>
        </w:tc>
        <w:tc>
          <w:tcPr>
            <w:tcW w:w="16" w:type="dxa"/>
            <w:vAlign w:val="center"/>
            <w:hideMark/>
          </w:tcPr>
          <w:p w14:paraId="358E053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F263CC3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AF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C044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4D9BC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29,644</w:t>
            </w:r>
          </w:p>
        </w:tc>
        <w:tc>
          <w:tcPr>
            <w:tcW w:w="16" w:type="dxa"/>
            <w:vAlign w:val="center"/>
            <w:hideMark/>
          </w:tcPr>
          <w:p w14:paraId="2E5E9FD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5572BC28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03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200102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745106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55087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33,655</w:t>
            </w:r>
          </w:p>
        </w:tc>
        <w:tc>
          <w:tcPr>
            <w:tcW w:w="16" w:type="dxa"/>
            <w:vAlign w:val="center"/>
            <w:hideMark/>
          </w:tcPr>
          <w:p w14:paraId="2E32299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306FC76B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1C0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086B6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Rozpouštědla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BCC44A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0,010</w:t>
            </w:r>
          </w:p>
        </w:tc>
        <w:tc>
          <w:tcPr>
            <w:tcW w:w="16" w:type="dxa"/>
            <w:vAlign w:val="center"/>
            <w:hideMark/>
          </w:tcPr>
          <w:p w14:paraId="59C3325C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6FBCD68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F19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FEA02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Pesticidy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B1261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0,010</w:t>
            </w:r>
          </w:p>
        </w:tc>
        <w:tc>
          <w:tcPr>
            <w:tcW w:w="16" w:type="dxa"/>
            <w:vAlign w:val="center"/>
            <w:hideMark/>
          </w:tcPr>
          <w:p w14:paraId="340F389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5DE38BE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79D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200126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36AC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Olej a tuk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D4AF88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0,154</w:t>
            </w:r>
          </w:p>
        </w:tc>
        <w:tc>
          <w:tcPr>
            <w:tcW w:w="16" w:type="dxa"/>
            <w:vAlign w:val="center"/>
            <w:hideMark/>
          </w:tcPr>
          <w:p w14:paraId="7F5EE0A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7A05E36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07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200127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A8CC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Barvy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A7DDC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0,354</w:t>
            </w:r>
          </w:p>
        </w:tc>
        <w:tc>
          <w:tcPr>
            <w:tcW w:w="16" w:type="dxa"/>
            <w:vAlign w:val="center"/>
            <w:hideMark/>
          </w:tcPr>
          <w:p w14:paraId="15F3DE3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FDED5B1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7FA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3D445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Baterie a akumulátory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C533E0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1,388</w:t>
            </w:r>
          </w:p>
        </w:tc>
        <w:tc>
          <w:tcPr>
            <w:tcW w:w="16" w:type="dxa"/>
            <w:vAlign w:val="center"/>
            <w:hideMark/>
          </w:tcPr>
          <w:p w14:paraId="10802A2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B8F850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CD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27B1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AA325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0,000</w:t>
            </w:r>
          </w:p>
        </w:tc>
        <w:tc>
          <w:tcPr>
            <w:tcW w:w="16" w:type="dxa"/>
            <w:vAlign w:val="center"/>
            <w:hideMark/>
          </w:tcPr>
          <w:p w14:paraId="1F5B45B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4A05C1A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DAB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05BF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34A0BD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36,524</w:t>
            </w:r>
          </w:p>
        </w:tc>
        <w:tc>
          <w:tcPr>
            <w:tcW w:w="16" w:type="dxa"/>
            <w:vAlign w:val="center"/>
            <w:hideMark/>
          </w:tcPr>
          <w:p w14:paraId="5C0771A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5CC1044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70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78890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Kovy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FEDA6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86,723</w:t>
            </w:r>
          </w:p>
        </w:tc>
        <w:tc>
          <w:tcPr>
            <w:tcW w:w="16" w:type="dxa"/>
            <w:vAlign w:val="center"/>
            <w:hideMark/>
          </w:tcPr>
          <w:p w14:paraId="380E407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7EB4839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DEB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200201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BAC993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BIO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D3C0C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1,560</w:t>
            </w:r>
          </w:p>
        </w:tc>
        <w:tc>
          <w:tcPr>
            <w:tcW w:w="16" w:type="dxa"/>
            <w:vAlign w:val="center"/>
            <w:hideMark/>
          </w:tcPr>
          <w:p w14:paraId="0C976AD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7C174F2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56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200301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194D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906F72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210,633</w:t>
            </w:r>
          </w:p>
        </w:tc>
        <w:tc>
          <w:tcPr>
            <w:tcW w:w="16" w:type="dxa"/>
            <w:vAlign w:val="center"/>
            <w:hideMark/>
          </w:tcPr>
          <w:p w14:paraId="0B45971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88F33D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E8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200307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9333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Objemný odpad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B9FBD32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81,705</w:t>
            </w:r>
          </w:p>
        </w:tc>
        <w:tc>
          <w:tcPr>
            <w:tcW w:w="16" w:type="dxa"/>
            <w:vAlign w:val="center"/>
            <w:hideMark/>
          </w:tcPr>
          <w:p w14:paraId="2A2A01A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FFDB2BD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CA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DA7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9D5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A41F917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20C177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5C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23C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A70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487,950</w:t>
            </w:r>
          </w:p>
        </w:tc>
        <w:tc>
          <w:tcPr>
            <w:tcW w:w="16" w:type="dxa"/>
            <w:vAlign w:val="center"/>
            <w:hideMark/>
          </w:tcPr>
          <w:p w14:paraId="3737C84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70D77D6" w14:textId="210A04E8" w:rsidR="00CD7650" w:rsidRDefault="00CD7650" w:rsidP="00935EE6">
      <w:pPr>
        <w:jc w:val="both"/>
        <w:rPr>
          <w:rFonts w:asciiTheme="majorHAnsi" w:hAnsiTheme="majorHAnsi"/>
          <w:b/>
          <w:sz w:val="24"/>
        </w:rPr>
      </w:pPr>
    </w:p>
    <w:p w14:paraId="186B066F" w14:textId="5CE2951B" w:rsidR="00286C89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7B7F2344" w14:textId="5778EE93" w:rsidR="00286C89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55655571" w14:textId="2B8BBA4D" w:rsidR="00286C89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2A76E52E" w14:textId="2E42DAF2" w:rsidR="00286C89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55D64975" w14:textId="77777777" w:rsidR="00286C89" w:rsidRPr="002560D1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1ABB266F" w14:textId="77777777" w:rsidR="002560D1" w:rsidRPr="00E2546E" w:rsidRDefault="002560D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Celkové náklady</w:t>
      </w:r>
      <w:r w:rsidRPr="00E2546E">
        <w:rPr>
          <w:rFonts w:asciiTheme="majorHAnsi" w:hAnsiTheme="majorHAnsi"/>
          <w:sz w:val="24"/>
        </w:rPr>
        <w:t xml:space="preserve"> na provoz obecního systému včetně uvedení </w:t>
      </w:r>
      <w:r w:rsidRPr="00E2546E">
        <w:rPr>
          <w:rFonts w:asciiTheme="majorHAnsi" w:hAnsiTheme="majorHAnsi"/>
          <w:b/>
          <w:sz w:val="24"/>
        </w:rPr>
        <w:t>položek</w:t>
      </w:r>
      <w:r w:rsidRPr="00E2546E">
        <w:rPr>
          <w:rFonts w:asciiTheme="majorHAnsi" w:hAnsiTheme="majorHAnsi"/>
          <w:sz w:val="24"/>
        </w:rPr>
        <w:t xml:space="preserve"> </w:t>
      </w:r>
    </w:p>
    <w:p w14:paraId="17E528B7" w14:textId="1D7F406A" w:rsidR="00CD7650" w:rsidRDefault="00CD7650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tbl>
      <w:tblPr>
        <w:tblW w:w="7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3053"/>
        <w:gridCol w:w="2183"/>
        <w:gridCol w:w="146"/>
      </w:tblGrid>
      <w:tr w:rsidR="00286C89" w:rsidRPr="00286C89" w14:paraId="3E1DF51D" w14:textId="77777777" w:rsidTr="00286C89">
        <w:trPr>
          <w:gridAfter w:val="1"/>
          <w:wAfter w:w="146" w:type="dxa"/>
          <w:trHeight w:val="300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FC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50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1D5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CC234D3" w14:textId="77777777" w:rsidTr="00286C89">
        <w:trPr>
          <w:gridAfter w:val="1"/>
          <w:wAfter w:w="146" w:type="dxa"/>
          <w:trHeight w:val="450"/>
          <w:jc w:val="center"/>
        </w:trPr>
        <w:tc>
          <w:tcPr>
            <w:tcW w:w="72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1E513746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286C89" w:rsidRPr="00286C89" w14:paraId="00F69F44" w14:textId="77777777" w:rsidTr="00286C89">
        <w:trPr>
          <w:trHeight w:val="300"/>
          <w:jc w:val="center"/>
        </w:trPr>
        <w:tc>
          <w:tcPr>
            <w:tcW w:w="72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71459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8704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86C89" w:rsidRPr="00286C89" w14:paraId="34A32FC9" w14:textId="77777777" w:rsidTr="00286C89">
        <w:trPr>
          <w:trHeight w:val="288"/>
          <w:jc w:val="center"/>
        </w:trPr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C0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Náklady obce na obecní systém rok 2022</w:t>
            </w:r>
          </w:p>
        </w:tc>
        <w:tc>
          <w:tcPr>
            <w:tcW w:w="146" w:type="dxa"/>
            <w:vAlign w:val="center"/>
            <w:hideMark/>
          </w:tcPr>
          <w:p w14:paraId="4C9614A7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260BFA2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6CFD6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42018E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194 293,38 Kč </w:t>
            </w:r>
          </w:p>
        </w:tc>
        <w:tc>
          <w:tcPr>
            <w:tcW w:w="146" w:type="dxa"/>
            <w:vAlign w:val="center"/>
            <w:hideMark/>
          </w:tcPr>
          <w:p w14:paraId="7A4273C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541FEF33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A48CFC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C15EF0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114 964,31 Kč </w:t>
            </w:r>
          </w:p>
        </w:tc>
        <w:tc>
          <w:tcPr>
            <w:tcW w:w="146" w:type="dxa"/>
            <w:vAlign w:val="center"/>
            <w:hideMark/>
          </w:tcPr>
          <w:p w14:paraId="4063EA4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D2A5C76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85AF4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Plast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36444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431 499,20 Kč </w:t>
            </w:r>
          </w:p>
        </w:tc>
        <w:tc>
          <w:tcPr>
            <w:tcW w:w="146" w:type="dxa"/>
            <w:vAlign w:val="center"/>
            <w:hideMark/>
          </w:tcPr>
          <w:p w14:paraId="0FE5C7B0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1D229A5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A1D8A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C2EF2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757 587,64 Kč </w:t>
            </w:r>
          </w:p>
        </w:tc>
        <w:tc>
          <w:tcPr>
            <w:tcW w:w="146" w:type="dxa"/>
            <w:vAlign w:val="center"/>
            <w:hideMark/>
          </w:tcPr>
          <w:p w14:paraId="5561BE66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4C43E59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6946993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Objemný a nebezpečná odpad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A2DC9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238 486,34 Kč </w:t>
            </w:r>
          </w:p>
        </w:tc>
        <w:tc>
          <w:tcPr>
            <w:tcW w:w="146" w:type="dxa"/>
            <w:vAlign w:val="center"/>
            <w:hideMark/>
          </w:tcPr>
          <w:p w14:paraId="40F5121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BF5AE6B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A13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Jiné </w:t>
            </w:r>
            <w:r w:rsidRPr="00286C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 prodeje, pronájny, sběrný dvůr, dopravy, BIO…. 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827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128 511,49 Kč </w:t>
            </w:r>
          </w:p>
        </w:tc>
        <w:tc>
          <w:tcPr>
            <w:tcW w:w="146" w:type="dxa"/>
            <w:vAlign w:val="center"/>
            <w:hideMark/>
          </w:tcPr>
          <w:p w14:paraId="08E8F46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452A" w:rsidRPr="00286C89" w14:paraId="678E81B8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353B" w14:textId="660CC228" w:rsidR="0042452A" w:rsidRPr="00286C89" w:rsidRDefault="0042452A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Inteligentní svoz MESOH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09A7" w14:textId="7370EF2F" w:rsidR="0042452A" w:rsidRPr="00286C89" w:rsidRDefault="00495FA1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118 222,00 Kč</w:t>
            </w:r>
          </w:p>
        </w:tc>
        <w:tc>
          <w:tcPr>
            <w:tcW w:w="146" w:type="dxa"/>
            <w:vAlign w:val="center"/>
          </w:tcPr>
          <w:p w14:paraId="740B10C0" w14:textId="77777777" w:rsidR="0042452A" w:rsidRPr="00286C89" w:rsidRDefault="0042452A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801D7E9" w14:textId="77777777" w:rsidTr="00286C89">
        <w:trPr>
          <w:trHeight w:val="300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13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E9D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89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07B864DB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19492BD" w14:textId="77777777" w:rsidTr="00286C89">
        <w:trPr>
          <w:trHeight w:val="312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1E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59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celkem:</w:t>
            </w:r>
          </w:p>
        </w:tc>
        <w:tc>
          <w:tcPr>
            <w:tcW w:w="2183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CB7CDBC" w14:textId="3758C5EA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         1</w:t>
            </w:r>
            <w:r w:rsidR="00495FA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983 564</w:t>
            </w:r>
            <w:r w:rsidRPr="00286C8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,36 Kč </w:t>
            </w:r>
          </w:p>
        </w:tc>
        <w:tc>
          <w:tcPr>
            <w:tcW w:w="146" w:type="dxa"/>
            <w:vAlign w:val="center"/>
            <w:hideMark/>
          </w:tcPr>
          <w:p w14:paraId="425C7F8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5D6F647" w14:textId="77777777" w:rsidR="00286C89" w:rsidRDefault="00286C89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D57BAFD" w14:textId="77777777" w:rsidR="00CD7650" w:rsidRDefault="00CD7650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39AD52D4" w14:textId="7DDC328D" w:rsidR="00A11EF3" w:rsidRPr="002560D1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Zpracoval:</w:t>
      </w:r>
      <w:r>
        <w:rPr>
          <w:rFonts w:asciiTheme="majorHAnsi" w:hAnsiTheme="majorHAnsi"/>
          <w:b/>
          <w:sz w:val="24"/>
        </w:rPr>
        <w:tab/>
      </w:r>
      <w:r w:rsidR="00495FA1">
        <w:rPr>
          <w:rFonts w:asciiTheme="majorHAnsi" w:hAnsiTheme="majorHAnsi"/>
          <w:b/>
          <w:sz w:val="24"/>
        </w:rPr>
        <w:t>Bc. Petra Borská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dne:</w:t>
      </w:r>
      <w:r w:rsidR="00495FA1">
        <w:rPr>
          <w:rFonts w:asciiTheme="majorHAnsi" w:hAnsiTheme="majorHAnsi"/>
          <w:b/>
          <w:sz w:val="24"/>
        </w:rPr>
        <w:t xml:space="preserve"> 31.03.2023</w:t>
      </w:r>
    </w:p>
    <w:sectPr w:rsidR="00A11EF3" w:rsidRPr="002560D1" w:rsidSect="0042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A8AB" w14:textId="77777777" w:rsidR="002C166D" w:rsidRDefault="002C166D" w:rsidP="00F91F55">
      <w:pPr>
        <w:spacing w:after="0" w:line="240" w:lineRule="auto"/>
      </w:pPr>
      <w:r>
        <w:separator/>
      </w:r>
    </w:p>
  </w:endnote>
  <w:endnote w:type="continuationSeparator" w:id="0">
    <w:p w14:paraId="44240439" w14:textId="77777777" w:rsidR="002C166D" w:rsidRDefault="002C166D" w:rsidP="00F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AD27" w14:textId="77777777" w:rsidR="002C166D" w:rsidRDefault="002C166D" w:rsidP="00F91F55">
      <w:pPr>
        <w:spacing w:after="0" w:line="240" w:lineRule="auto"/>
      </w:pPr>
      <w:r>
        <w:separator/>
      </w:r>
    </w:p>
  </w:footnote>
  <w:footnote w:type="continuationSeparator" w:id="0">
    <w:p w14:paraId="2A34982C" w14:textId="77777777" w:rsidR="002C166D" w:rsidRDefault="002C166D" w:rsidP="00F9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8AA"/>
    <w:multiLevelType w:val="hybridMultilevel"/>
    <w:tmpl w:val="1E9EDE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F0"/>
    <w:multiLevelType w:val="hybridMultilevel"/>
    <w:tmpl w:val="5DBEBC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C04C5"/>
    <w:multiLevelType w:val="hybridMultilevel"/>
    <w:tmpl w:val="421232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F9D"/>
    <w:multiLevelType w:val="hybridMultilevel"/>
    <w:tmpl w:val="3E689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F90"/>
    <w:multiLevelType w:val="hybridMultilevel"/>
    <w:tmpl w:val="AD5C48DE"/>
    <w:lvl w:ilvl="0" w:tplc="04544D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27591"/>
    <w:multiLevelType w:val="hybridMultilevel"/>
    <w:tmpl w:val="F904B2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87347"/>
    <w:multiLevelType w:val="hybridMultilevel"/>
    <w:tmpl w:val="526EA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703B"/>
    <w:multiLevelType w:val="hybridMultilevel"/>
    <w:tmpl w:val="C39832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1E8F"/>
    <w:multiLevelType w:val="hybridMultilevel"/>
    <w:tmpl w:val="697ACCFC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DEF"/>
    <w:multiLevelType w:val="hybridMultilevel"/>
    <w:tmpl w:val="E9C4B344"/>
    <w:lvl w:ilvl="0" w:tplc="77CAE454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2747"/>
    <w:multiLevelType w:val="hybridMultilevel"/>
    <w:tmpl w:val="19B6CFC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10177"/>
    <w:multiLevelType w:val="hybridMultilevel"/>
    <w:tmpl w:val="B784EF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895634">
    <w:abstractNumId w:val="9"/>
  </w:num>
  <w:num w:numId="2" w16cid:durableId="282465850">
    <w:abstractNumId w:val="8"/>
  </w:num>
  <w:num w:numId="3" w16cid:durableId="895123293">
    <w:abstractNumId w:val="1"/>
  </w:num>
  <w:num w:numId="4" w16cid:durableId="1364207252">
    <w:abstractNumId w:val="10"/>
  </w:num>
  <w:num w:numId="5" w16cid:durableId="68970098">
    <w:abstractNumId w:val="11"/>
  </w:num>
  <w:num w:numId="6" w16cid:durableId="1295135116">
    <w:abstractNumId w:val="6"/>
  </w:num>
  <w:num w:numId="7" w16cid:durableId="1779370452">
    <w:abstractNumId w:val="0"/>
  </w:num>
  <w:num w:numId="8" w16cid:durableId="752162262">
    <w:abstractNumId w:val="7"/>
  </w:num>
  <w:num w:numId="9" w16cid:durableId="11928058">
    <w:abstractNumId w:val="2"/>
  </w:num>
  <w:num w:numId="10" w16cid:durableId="2071993833">
    <w:abstractNumId w:val="3"/>
  </w:num>
  <w:num w:numId="11" w16cid:durableId="1668556875">
    <w:abstractNumId w:val="5"/>
  </w:num>
  <w:num w:numId="12" w16cid:durableId="435053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7"/>
    <w:rsid w:val="00026B11"/>
    <w:rsid w:val="00093103"/>
    <w:rsid w:val="00127711"/>
    <w:rsid w:val="001F4C63"/>
    <w:rsid w:val="00216811"/>
    <w:rsid w:val="002560D1"/>
    <w:rsid w:val="00286C89"/>
    <w:rsid w:val="00293C7B"/>
    <w:rsid w:val="002C166D"/>
    <w:rsid w:val="003B7BEA"/>
    <w:rsid w:val="0042452A"/>
    <w:rsid w:val="00495FA1"/>
    <w:rsid w:val="004F093B"/>
    <w:rsid w:val="005A4273"/>
    <w:rsid w:val="00634209"/>
    <w:rsid w:val="006A6544"/>
    <w:rsid w:val="00800070"/>
    <w:rsid w:val="008F7EF7"/>
    <w:rsid w:val="00915A38"/>
    <w:rsid w:val="00935EE6"/>
    <w:rsid w:val="009C5F8D"/>
    <w:rsid w:val="00A11EF3"/>
    <w:rsid w:val="00B72FCA"/>
    <w:rsid w:val="00CD7650"/>
    <w:rsid w:val="00CF44CA"/>
    <w:rsid w:val="00E2546E"/>
    <w:rsid w:val="00EA345F"/>
    <w:rsid w:val="00EE11A4"/>
    <w:rsid w:val="00F91F55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4EBA"/>
  <w15:chartTrackingRefBased/>
  <w15:docId w15:val="{CEC655E5-F57A-4A76-A758-1563974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B11"/>
    <w:pPr>
      <w:ind w:left="720"/>
      <w:contextualSpacing/>
    </w:pPr>
  </w:style>
  <w:style w:type="table" w:styleId="Mkatabulky">
    <w:name w:val="Table Grid"/>
    <w:basedOn w:val="Normlntabulka"/>
    <w:uiPriority w:val="39"/>
    <w:rsid w:val="002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F55"/>
  </w:style>
  <w:style w:type="paragraph" w:styleId="Zpat">
    <w:name w:val="footer"/>
    <w:basedOn w:val="Normln"/>
    <w:link w:val="Zpat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F55"/>
  </w:style>
  <w:style w:type="character" w:styleId="Hypertextovodkaz">
    <w:name w:val="Hyperlink"/>
    <w:basedOn w:val="Standardnpsmoodstavce"/>
    <w:uiPriority w:val="99"/>
    <w:unhideWhenUsed/>
    <w:rsid w:val="004245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ad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Petra Borská</cp:lastModifiedBy>
  <cp:revision>4</cp:revision>
  <dcterms:created xsi:type="dcterms:W3CDTF">2023-03-30T06:36:00Z</dcterms:created>
  <dcterms:modified xsi:type="dcterms:W3CDTF">2023-03-31T09:57:00Z</dcterms:modified>
</cp:coreProperties>
</file>