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2795" w14:textId="301D920D" w:rsidR="003E733A" w:rsidRPr="00BD45CB" w:rsidRDefault="009F56B4">
      <w:pPr>
        <w:rPr>
          <w:b/>
          <w:bCs/>
        </w:rPr>
      </w:pPr>
      <w:r w:rsidRPr="00BD45CB">
        <w:rPr>
          <w:b/>
          <w:bCs/>
        </w:rPr>
        <w:t>Místní poplatky</w:t>
      </w:r>
    </w:p>
    <w:p w14:paraId="7978CE51" w14:textId="2A8FF236" w:rsidR="009F56B4" w:rsidRDefault="009F56B4"/>
    <w:p w14:paraId="0696C269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  <w:t>Místní poplatek za obecní systém odpadového hospodářství</w:t>
      </w:r>
    </w:p>
    <w:p w14:paraId="60ACDF47" w14:textId="79275419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Poplatek je zaveden OZV č. 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……</w:t>
      </w:r>
      <w:proofErr w:type="gramStart"/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…….</w:t>
      </w:r>
      <w:proofErr w:type="gramEnd"/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.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o místním poplatku za obecní systém odpadového hospodářství, ze dne 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………………</w:t>
      </w:r>
    </w:p>
    <w:p w14:paraId="62FE9C47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Poplatek platí:</w:t>
      </w:r>
    </w:p>
    <w:p w14:paraId="5CBE48CD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a) fyzická osoba přihlášená v obci</w:t>
      </w:r>
    </w:p>
    <w:p w14:paraId="0AFBC7BA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b) vlastník nemovité věci zahrnující byt, rodinný dům nebo stavbu pro rodinnou rekreaci, ve které není přihlášená žádná fyzická osoba a která je umístěná na území obce</w:t>
      </w:r>
    </w:p>
    <w:p w14:paraId="7829E995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Ohlašovací povinnost</w:t>
      </w:r>
    </w:p>
    <w:p w14:paraId="7AF2F01D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Poplatník je povinen podat správci poplatku ohlášení nejpozději do 15 dnů ode dne své poplatkové povinnosti.</w:t>
      </w:r>
    </w:p>
    <w:p w14:paraId="54F27375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Sazba poplatku</w:t>
      </w:r>
    </w:p>
    <w:p w14:paraId="74443122" w14:textId="108FD949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Sazba poplatku pro poplatníky činí </w:t>
      </w:r>
      <w:proofErr w:type="gramStart"/>
      <w:r w:rsidRPr="00AE3F26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XXX</w:t>
      </w:r>
      <w:r w:rsidR="00BD45CB" w:rsidRPr="00AE3F26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X</w:t>
      </w:r>
      <w:r w:rsidRPr="009F56B4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,-</w:t>
      </w:r>
      <w:proofErr w:type="gramEnd"/>
      <w:r w:rsidRPr="009F56B4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 xml:space="preserve"> Kč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.</w:t>
      </w:r>
    </w:p>
    <w:p w14:paraId="771DD930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Splatnost a způsob odvodu poplatku</w:t>
      </w:r>
    </w:p>
    <w:p w14:paraId="4F21FFBF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Poplatek pro poplatníka je splatný nejpozději do 31. 10. daného kalendářního roku.</w:t>
      </w:r>
    </w:p>
    <w:p w14:paraId="665D1F39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Úhradu poplatku lze provést:</w:t>
      </w:r>
    </w:p>
    <w:p w14:paraId="5F0D140A" w14:textId="7523248A" w:rsidR="009F56B4" w:rsidRPr="009F56B4" w:rsidRDefault="00BD45CB" w:rsidP="009F56B4">
      <w:pPr>
        <w:spacing w:after="180" w:line="240" w:lineRule="auto"/>
        <w:ind w:left="709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a</w:t>
      </w:r>
      <w:r w:rsidR="009F56B4"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) zaplacením poplatku v hotovosti nebo kartou na Obecním úřadě 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Hrádek</w:t>
      </w:r>
    </w:p>
    <w:p w14:paraId="13C6A0D9" w14:textId="1772A8F1" w:rsidR="009F56B4" w:rsidRPr="009F56B4" w:rsidRDefault="00BD45CB" w:rsidP="009F56B4">
      <w:pPr>
        <w:spacing w:after="180" w:line="240" w:lineRule="auto"/>
        <w:ind w:left="709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b</w:t>
      </w:r>
      <w:r w:rsidR="009F56B4" w:rsidRPr="009F56B4">
        <w:rPr>
          <w:rFonts w:eastAsia="Times New Roman" w:cstheme="minorHAnsi"/>
          <w:color w:val="4D4D4D"/>
          <w:sz w:val="24"/>
          <w:szCs w:val="24"/>
          <w:lang w:eastAsia="cs-CZ"/>
        </w:rPr>
        <w:t>) bezhotovostní platbou, tj. převodem peněz na bankovní účet správce poplatku,</w:t>
      </w:r>
    </w:p>
    <w:p w14:paraId="461556CF" w14:textId="678005E9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Při platbě bezhotovostní platbou se poplatek hradí na bankovní účet Obce </w:t>
      </w:r>
      <w:r w:rsidR="00BD45CB" w:rsidRPr="00AE3F26">
        <w:rPr>
          <w:rFonts w:eastAsia="Times New Roman" w:cstheme="minorHAnsi"/>
          <w:color w:val="4D4D4D"/>
          <w:sz w:val="24"/>
          <w:szCs w:val="24"/>
          <w:lang w:eastAsia="cs-CZ"/>
        </w:rPr>
        <w:t>Hrádek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vedený u </w:t>
      </w:r>
      <w:r w:rsidR="00BD45CB" w:rsidRPr="00AE3F26">
        <w:rPr>
          <w:rFonts w:eastAsia="Times New Roman" w:cstheme="minorHAnsi"/>
          <w:color w:val="4D4D4D"/>
          <w:sz w:val="24"/>
          <w:szCs w:val="24"/>
          <w:lang w:eastAsia="cs-CZ"/>
        </w:rPr>
        <w:t>Komerční banky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a.s., číslo účtu </w:t>
      </w:r>
      <w:r w:rsidR="00BD45CB" w:rsidRPr="00AE3F26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131-1196640257/0100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.</w:t>
      </w:r>
    </w:p>
    <w:p w14:paraId="3BB022F5" w14:textId="390EC265" w:rsidR="009F56B4" w:rsidRPr="00AE3F26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Při platbách je poplatník povinen uvést jméno, adresu a </w:t>
      </w:r>
      <w:r w:rsidRPr="009F56B4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variabilní symbol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. Variabilní symbol je neopakovatelné desetimístné číslo, které je správcem poplatku na začátku vzniku poplatkové povinnosti přiděleno poplatníkovi a po celou dobu poplatkové povinnosti poplatníka se </w:t>
      </w:r>
      <w:r w:rsidRPr="009F56B4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nemění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.</w:t>
      </w:r>
    </w:p>
    <w:p w14:paraId="06447483" w14:textId="4E10C234" w:rsidR="00220FD3" w:rsidRPr="009F56B4" w:rsidRDefault="00220FD3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cstheme="minorHAnsi"/>
          <w:color w:val="4D4D4D"/>
          <w:sz w:val="24"/>
          <w:szCs w:val="24"/>
          <w:shd w:val="clear" w:color="auto" w:fill="FFFFFF"/>
        </w:rPr>
        <w:t>Vzhledem k výše uvedeným možnostem úhrady poplatku, již složenky k jejich úhradě zasílány nebudou. Údaje pro úhradu místních poplatků lze zasílat e-mailem. Stačí, když svou e-mailovou adresu nahlásíte na Obecním úřadě</w:t>
      </w:r>
      <w:r w:rsidRPr="00AE3F26">
        <w:rPr>
          <w:rFonts w:cstheme="minorHAnsi"/>
          <w:color w:val="4D4D4D"/>
          <w:sz w:val="24"/>
          <w:szCs w:val="24"/>
          <w:shd w:val="clear" w:color="auto" w:fill="FFFFFF"/>
        </w:rPr>
        <w:t xml:space="preserve"> Hrádek</w:t>
      </w:r>
      <w:r w:rsidRPr="00AE3F26">
        <w:rPr>
          <w:rStyle w:val="Siln"/>
          <w:rFonts w:cstheme="minorHAnsi"/>
          <w:color w:val="4D4D4D"/>
          <w:sz w:val="24"/>
          <w:szCs w:val="24"/>
          <w:shd w:val="clear" w:color="auto" w:fill="FFFFFF"/>
        </w:rPr>
        <w:t>, tel. č. 558</w:t>
      </w:r>
      <w:r w:rsidRPr="00AE3F26">
        <w:rPr>
          <w:rStyle w:val="Siln"/>
          <w:rFonts w:cstheme="minorHAnsi"/>
          <w:color w:val="4D4D4D"/>
          <w:sz w:val="24"/>
          <w:szCs w:val="24"/>
          <w:shd w:val="clear" w:color="auto" w:fill="FFFFFF"/>
        </w:rPr>
        <w:t> 551 311</w:t>
      </w:r>
      <w:r w:rsidRPr="00AE3F26">
        <w:rPr>
          <w:rStyle w:val="Siln"/>
          <w:rFonts w:cstheme="minorHAnsi"/>
          <w:color w:val="4D4D4D"/>
          <w:sz w:val="24"/>
          <w:szCs w:val="24"/>
          <w:shd w:val="clear" w:color="auto" w:fill="FFFFFF"/>
        </w:rPr>
        <w:t xml:space="preserve">, e-mail: </w:t>
      </w:r>
      <w:r w:rsidRPr="00AE3F26">
        <w:rPr>
          <w:rStyle w:val="Siln"/>
          <w:rFonts w:cstheme="minorHAnsi"/>
          <w:color w:val="4D4D4D"/>
          <w:sz w:val="24"/>
          <w:szCs w:val="24"/>
          <w:shd w:val="clear" w:color="auto" w:fill="FFFFFF"/>
        </w:rPr>
        <w:t>podatelna@obechradek.cz</w:t>
      </w:r>
    </w:p>
    <w:p w14:paraId="6F39F016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Ostatní informace o místním poplatku naleznete zde: </w:t>
      </w:r>
      <w:hyperlink r:id="rId7" w:history="1">
        <w:r w:rsidRPr="009F56B4">
          <w:rPr>
            <w:rFonts w:eastAsia="Times New Roman" w:cstheme="minorHAnsi"/>
            <w:color w:val="0068A3"/>
            <w:sz w:val="24"/>
            <w:szCs w:val="24"/>
            <w:u w:val="single"/>
            <w:lang w:eastAsia="cs-CZ"/>
          </w:rPr>
          <w:t>odkaz na vyhlášky</w:t>
        </w:r>
      </w:hyperlink>
    </w:p>
    <w:p w14:paraId="1CBC6917" w14:textId="2DD9DD2A" w:rsid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 </w:t>
      </w:r>
    </w:p>
    <w:p w14:paraId="1A0651ED" w14:textId="7F81B760" w:rsidR="00AE3F26" w:rsidRDefault="00AE3F26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</w:p>
    <w:p w14:paraId="2E64EC9D" w14:textId="7D0374FA" w:rsidR="00AE3F26" w:rsidRDefault="00AE3F26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</w:p>
    <w:p w14:paraId="08AB8885" w14:textId="77777777" w:rsidR="006A06BF" w:rsidRDefault="006A06BF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</w:p>
    <w:p w14:paraId="6146CD3C" w14:textId="743C6337" w:rsidR="00AE3F26" w:rsidRDefault="00AE3F26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</w:p>
    <w:p w14:paraId="4BB72ED0" w14:textId="77777777" w:rsidR="00AE3F26" w:rsidRPr="00AE3F26" w:rsidRDefault="00AE3F26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</w:p>
    <w:p w14:paraId="03185CD1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bookmarkStart w:id="0" w:name="_ftnref1"/>
      <w:bookmarkEnd w:id="0"/>
      <w:r w:rsidRPr="009F56B4"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  <w:lastRenderedPageBreak/>
        <w:t>Místní poplatek ze psů</w:t>
      </w:r>
    </w:p>
    <w:p w14:paraId="58AD8003" w14:textId="0B7FAC7F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Poplatek je zaveden OZV č. </w:t>
      </w:r>
      <w:r w:rsidR="00BD45CB" w:rsidRPr="00AE3F26">
        <w:rPr>
          <w:rFonts w:eastAsia="Times New Roman" w:cstheme="minorHAnsi"/>
          <w:color w:val="4D4D4D"/>
          <w:sz w:val="24"/>
          <w:szCs w:val="24"/>
          <w:lang w:eastAsia="cs-CZ"/>
        </w:rPr>
        <w:t>2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/2023 o místním poplatku ze psů, ze dne </w:t>
      </w:r>
      <w:r w:rsidR="00BD45CB" w:rsidRPr="00AE3F26">
        <w:rPr>
          <w:rFonts w:eastAsia="Times New Roman" w:cstheme="minorHAnsi"/>
          <w:color w:val="4D4D4D"/>
          <w:sz w:val="24"/>
          <w:szCs w:val="24"/>
          <w:lang w:eastAsia="cs-CZ"/>
        </w:rPr>
        <w:t>01.01.2024</w:t>
      </w:r>
    </w:p>
    <w:p w14:paraId="5A2B1BCF" w14:textId="77777777" w:rsidR="00AE3F26" w:rsidRPr="00AE3F26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Poplatek platí</w:t>
      </w:r>
      <w:r w:rsidR="00AE3F26" w:rsidRPr="00AE3F26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:</w:t>
      </w:r>
    </w:p>
    <w:p w14:paraId="1314D4E0" w14:textId="7B474B58" w:rsidR="009F56B4" w:rsidRDefault="00AE3F26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>
        <w:rPr>
          <w:rFonts w:eastAsia="Times New Roman" w:cstheme="minorHAnsi"/>
          <w:color w:val="4D4D4D"/>
          <w:sz w:val="24"/>
          <w:szCs w:val="24"/>
          <w:lang w:eastAsia="cs-CZ"/>
        </w:rPr>
        <w:t xml:space="preserve">- </w:t>
      </w:r>
      <w:r w:rsidR="009F56B4" w:rsidRPr="009F56B4">
        <w:rPr>
          <w:rFonts w:eastAsia="Times New Roman" w:cstheme="minorHAnsi"/>
          <w:color w:val="4D4D4D"/>
          <w:sz w:val="24"/>
          <w:szCs w:val="24"/>
          <w:lang w:eastAsia="cs-CZ"/>
        </w:rPr>
        <w:t>držitel psa. Poplatek se platí ze psů starších 3 měsíce.</w:t>
      </w:r>
    </w:p>
    <w:p w14:paraId="655E4E5B" w14:textId="77777777" w:rsidR="00AE3F26" w:rsidRPr="009F56B4" w:rsidRDefault="00AE3F26" w:rsidP="00AE3F26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Ohlašovací povinnost</w:t>
      </w:r>
    </w:p>
    <w:p w14:paraId="79225BFC" w14:textId="0F45AB23" w:rsidR="00AE3F26" w:rsidRPr="009F56B4" w:rsidRDefault="00AE3F26" w:rsidP="00AE3F26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AE3F26">
        <w:rPr>
          <w:rFonts w:asciiTheme="minorHAnsi" w:hAnsiTheme="minorHAnsi" w:cstheme="minorHAnsi"/>
          <w:sz w:val="24"/>
          <w:szCs w:val="24"/>
        </w:rPr>
        <w:t>Poplatník je povinen podat správci poplatku ohlášení nejpozději do 15 dnů ode dne, kdy se pes stal starším 3 měsíců, nebo ode dne, kdy nabyl psa staršího 3 měsíců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137616E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Sazba poplatku za kalendářní rok činí:</w:t>
      </w:r>
    </w:p>
    <w:p w14:paraId="1E6077F3" w14:textId="77777777" w:rsidR="00206E7B" w:rsidRPr="00AE3F26" w:rsidRDefault="00206E7B" w:rsidP="002730D8">
      <w:pPr>
        <w:spacing w:after="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a)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ab/>
        <w:t>za jednoho psa 300 Kč,</w:t>
      </w:r>
    </w:p>
    <w:p w14:paraId="75E6645D" w14:textId="77777777" w:rsidR="00206E7B" w:rsidRPr="00AE3F26" w:rsidRDefault="00206E7B" w:rsidP="002730D8">
      <w:pPr>
        <w:spacing w:after="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b)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ab/>
        <w:t>za druhého a každého dalšího psa téhož držitele 300 Kč,</w:t>
      </w:r>
    </w:p>
    <w:p w14:paraId="22A541BE" w14:textId="77777777" w:rsidR="00206E7B" w:rsidRPr="00AE3F26" w:rsidRDefault="00206E7B" w:rsidP="002730D8">
      <w:pPr>
        <w:spacing w:after="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c)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ab/>
        <w:t>za psa, jehož držitelem je osoba starší 65 let, 200 Kč,</w:t>
      </w:r>
    </w:p>
    <w:p w14:paraId="731A6FB4" w14:textId="72F5E2A1" w:rsidR="009F56B4" w:rsidRPr="00AE3F26" w:rsidRDefault="00206E7B" w:rsidP="002730D8">
      <w:pPr>
        <w:spacing w:after="0" w:line="240" w:lineRule="auto"/>
        <w:ind w:left="705" w:hanging="705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d)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ab/>
        <w:t>za druhého a každého dalšího psa téhož držitele, kterým je osoba starší 65 let, 200 Kč.</w:t>
      </w:r>
      <w:r w:rsidR="009F56B4" w:rsidRPr="009F56B4">
        <w:rPr>
          <w:rFonts w:eastAsia="Times New Roman" w:cstheme="minorHAnsi"/>
          <w:color w:val="4D4D4D"/>
          <w:sz w:val="24"/>
          <w:szCs w:val="24"/>
          <w:lang w:eastAsia="cs-CZ"/>
        </w:rPr>
        <w:t> </w:t>
      </w:r>
    </w:p>
    <w:p w14:paraId="4A7815D4" w14:textId="0773C0A3" w:rsidR="00206E7B" w:rsidRPr="002730D8" w:rsidRDefault="00206E7B" w:rsidP="00206E7B">
      <w:pPr>
        <w:spacing w:after="180" w:line="240" w:lineRule="auto"/>
        <w:ind w:left="705" w:hanging="705"/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</w:pPr>
      <w:r w:rsidRPr="002730D8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Úleva se poskytuje:</w:t>
      </w:r>
    </w:p>
    <w:p w14:paraId="7BEA3643" w14:textId="77777777" w:rsidR="00206E7B" w:rsidRPr="00AE3F26" w:rsidRDefault="00206E7B" w:rsidP="002730D8">
      <w:pPr>
        <w:spacing w:after="0" w:line="240" w:lineRule="auto"/>
        <w:ind w:left="705" w:hanging="705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a)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ab/>
        <w:t>držiteli psa, který poskytne obci registrační číslo čipu za jednoho psa ve výši 180 Kč,</w:t>
      </w:r>
    </w:p>
    <w:p w14:paraId="5E04258F" w14:textId="633096C8" w:rsidR="00206E7B" w:rsidRPr="009F56B4" w:rsidRDefault="00206E7B" w:rsidP="002730D8">
      <w:pPr>
        <w:spacing w:after="0" w:line="240" w:lineRule="auto"/>
        <w:ind w:left="705" w:hanging="705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>b)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ab/>
        <w:t>držiteli psa, kterým je osoba starší 65 let a poskytne obci registrační číslo čipu za jednoho psa ve výši 80 Kč.</w:t>
      </w:r>
    </w:p>
    <w:p w14:paraId="583C3823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Splatnost a způsob odvodu poplatku</w:t>
      </w:r>
    </w:p>
    <w:p w14:paraId="19427859" w14:textId="77777777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Poplatek pro poplatníka je splatný nejpozději do 31. 3. daného kalendářního roku.</w:t>
      </w:r>
    </w:p>
    <w:p w14:paraId="44A4C6FF" w14:textId="6A7AC98D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 </w:t>
      </w: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Úhradu poplatku lze provést:</w:t>
      </w:r>
    </w:p>
    <w:p w14:paraId="0072F377" w14:textId="2328BBED" w:rsidR="009F56B4" w:rsidRPr="009F56B4" w:rsidRDefault="009F56B4" w:rsidP="009F56B4">
      <w:pPr>
        <w:spacing w:after="180" w:line="240" w:lineRule="auto"/>
        <w:ind w:left="709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a) zaplacením poplatku v hotovosti nebo kartou na Obecním úřadě </w:t>
      </w:r>
      <w:r w:rsidR="00206E7B" w:rsidRPr="00AE3F26">
        <w:rPr>
          <w:rFonts w:eastAsia="Times New Roman" w:cstheme="minorHAnsi"/>
          <w:color w:val="4D4D4D"/>
          <w:sz w:val="24"/>
          <w:szCs w:val="24"/>
          <w:lang w:eastAsia="cs-CZ"/>
        </w:rPr>
        <w:t>Hrádek,</w:t>
      </w:r>
    </w:p>
    <w:p w14:paraId="54F2D301" w14:textId="77777777" w:rsidR="009F56B4" w:rsidRPr="009F56B4" w:rsidRDefault="009F56B4" w:rsidP="009F56B4">
      <w:pPr>
        <w:spacing w:after="180" w:line="240" w:lineRule="auto"/>
        <w:ind w:left="709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b) bezhotovostní platbou, tj. převodem peněz na bankovní účet správce poplatku,</w:t>
      </w:r>
    </w:p>
    <w:p w14:paraId="4F414397" w14:textId="77777777" w:rsidR="00206E7B" w:rsidRPr="009F56B4" w:rsidRDefault="009F56B4" w:rsidP="00206E7B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Při platbě bezhotovostní platbou se poplatek hradí na bankovní účet Obce </w:t>
      </w:r>
      <w:r w:rsidR="00206E7B" w:rsidRPr="00AE3F26">
        <w:rPr>
          <w:rFonts w:eastAsia="Times New Roman" w:cstheme="minorHAnsi"/>
          <w:color w:val="4D4D4D"/>
          <w:sz w:val="24"/>
          <w:szCs w:val="24"/>
          <w:lang w:eastAsia="cs-CZ"/>
        </w:rPr>
        <w:t>Hrádek</w:t>
      </w:r>
      <w:r w:rsidR="00206E7B"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vedený u </w:t>
      </w:r>
      <w:r w:rsidR="00206E7B" w:rsidRPr="00AE3F26">
        <w:rPr>
          <w:rFonts w:eastAsia="Times New Roman" w:cstheme="minorHAnsi"/>
          <w:color w:val="4D4D4D"/>
          <w:sz w:val="24"/>
          <w:szCs w:val="24"/>
          <w:lang w:eastAsia="cs-CZ"/>
        </w:rPr>
        <w:t>Komerční banky</w:t>
      </w:r>
      <w:r w:rsidR="00206E7B"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a.s., číslo účtu </w:t>
      </w:r>
      <w:r w:rsidR="00206E7B" w:rsidRPr="00AE3F26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131-1196640257/0100</w:t>
      </w:r>
      <w:r w:rsidR="00206E7B" w:rsidRPr="009F56B4">
        <w:rPr>
          <w:rFonts w:eastAsia="Times New Roman" w:cstheme="minorHAnsi"/>
          <w:color w:val="4D4D4D"/>
          <w:sz w:val="24"/>
          <w:szCs w:val="24"/>
          <w:lang w:eastAsia="cs-CZ"/>
        </w:rPr>
        <w:t>.</w:t>
      </w:r>
    </w:p>
    <w:p w14:paraId="40F781A4" w14:textId="15CAC93B" w:rsidR="009F56B4" w:rsidRPr="009F56B4" w:rsidRDefault="009F56B4" w:rsidP="009F56B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Při platbách je poplatník povinen uvést jméno, adresu a </w:t>
      </w:r>
      <w:r w:rsidRPr="009F56B4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variabilní symbol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. Variabilní symbol je neopakovatelné desetimístné číslo, které je správcem poplatku na začátku vzniku poplatkové povinnosti přiděleno poplatníkovi a po celou dobu poplatkové povinnosti poplatníka se </w:t>
      </w:r>
      <w:r w:rsidRPr="009F56B4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nemění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.</w:t>
      </w:r>
    </w:p>
    <w:p w14:paraId="72354745" w14:textId="77777777" w:rsidR="009F56B4" w:rsidRPr="009F56B4" w:rsidRDefault="009F56B4" w:rsidP="009F56B4">
      <w:pPr>
        <w:spacing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Ostatní informace o místním poplatku naleznete zde: </w:t>
      </w:r>
      <w:hyperlink r:id="rId8" w:tgtFrame="_self" w:history="1">
        <w:r w:rsidRPr="009F56B4">
          <w:rPr>
            <w:rFonts w:eastAsia="Times New Roman" w:cstheme="minorHAnsi"/>
            <w:color w:val="0068A3"/>
            <w:sz w:val="24"/>
            <w:szCs w:val="24"/>
            <w:u w:val="single"/>
            <w:lang w:eastAsia="cs-CZ"/>
          </w:rPr>
          <w:t>odkaz na vyhlášky</w:t>
        </w:r>
      </w:hyperlink>
    </w:p>
    <w:p w14:paraId="523D9FB7" w14:textId="6B6A9E2C" w:rsidR="00206E7B" w:rsidRPr="00AE3F26" w:rsidRDefault="00206E7B" w:rsidP="00206E7B">
      <w:pPr>
        <w:spacing w:after="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 xml:space="preserve">Přihláška </w:t>
      </w:r>
      <w:proofErr w:type="gramStart"/>
      <w:r w:rsidRPr="00AE3F26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psa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- formulář</w:t>
      </w:r>
      <w:proofErr w:type="gramEnd"/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pro přihlášení psa</w:t>
      </w:r>
    </w:p>
    <w:p w14:paraId="6E7D2140" w14:textId="43D74710" w:rsidR="00206E7B" w:rsidRPr="00AE3F26" w:rsidRDefault="00206E7B" w:rsidP="00206E7B">
      <w:pPr>
        <w:spacing w:after="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AE3F26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Odhláška psa</w:t>
      </w:r>
      <w:r w:rsidRPr="00AE3F26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– formulář pro odhlášení psa</w:t>
      </w:r>
    </w:p>
    <w:p w14:paraId="25845938" w14:textId="5EE347C5" w:rsidR="00206E7B" w:rsidRDefault="00206E7B" w:rsidP="00206E7B">
      <w:pPr>
        <w:spacing w:after="450" w:line="240" w:lineRule="auto"/>
        <w:rPr>
          <w:rFonts w:ascii="PT Sans" w:eastAsia="Times New Roman" w:hAnsi="PT Sans" w:cs="Times New Roman"/>
          <w:color w:val="4D4D4D"/>
          <w:sz w:val="27"/>
          <w:szCs w:val="27"/>
          <w:lang w:eastAsia="cs-CZ"/>
        </w:rPr>
      </w:pPr>
    </w:p>
    <w:p w14:paraId="19E3A7E6" w14:textId="06A698D1" w:rsidR="00C951EC" w:rsidRDefault="00C951EC" w:rsidP="00206E7B">
      <w:pPr>
        <w:spacing w:after="450" w:line="240" w:lineRule="auto"/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</w:pPr>
    </w:p>
    <w:p w14:paraId="40413011" w14:textId="1FDDC11D" w:rsidR="00AE3F26" w:rsidRDefault="00AE3F26" w:rsidP="00206E7B">
      <w:pPr>
        <w:spacing w:after="450" w:line="240" w:lineRule="auto"/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</w:pPr>
    </w:p>
    <w:p w14:paraId="19462D36" w14:textId="77777777" w:rsidR="00AE3F26" w:rsidRDefault="00AE3F26" w:rsidP="00206E7B">
      <w:pPr>
        <w:spacing w:after="450" w:line="240" w:lineRule="auto"/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</w:pPr>
    </w:p>
    <w:p w14:paraId="77025046" w14:textId="7973820A" w:rsidR="00AE3F26" w:rsidRDefault="00823232" w:rsidP="00715A29">
      <w:pPr>
        <w:spacing w:after="0" w:line="240" w:lineRule="auto"/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</w:pPr>
      <w:r w:rsidRPr="00C951EC"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  <w:lastRenderedPageBreak/>
        <w:t>Místní poplatek z</w:t>
      </w:r>
      <w:r w:rsidR="00715A29"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  <w:t> </w:t>
      </w:r>
      <w:r w:rsidRPr="00C951EC"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  <w:t>pobytu</w:t>
      </w:r>
    </w:p>
    <w:p w14:paraId="2612365A" w14:textId="77777777" w:rsidR="00715A29" w:rsidRPr="00715A29" w:rsidRDefault="00715A29" w:rsidP="00715A29">
      <w:pPr>
        <w:spacing w:after="0" w:line="240" w:lineRule="auto"/>
        <w:rPr>
          <w:rFonts w:eastAsia="Times New Roman" w:cstheme="minorHAnsi"/>
          <w:b/>
          <w:bCs/>
          <w:color w:val="4D4D4D"/>
          <w:sz w:val="10"/>
          <w:szCs w:val="10"/>
          <w:u w:val="single"/>
          <w:lang w:eastAsia="cs-CZ"/>
        </w:rPr>
      </w:pPr>
    </w:p>
    <w:p w14:paraId="17D7DD1E" w14:textId="5F50A262" w:rsidR="00823232" w:rsidRDefault="00823232" w:rsidP="00715A29">
      <w:pPr>
        <w:spacing w:after="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Poplatek je zaveden OZV č. </w:t>
      </w: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4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/2023 o místním poplatku </w:t>
      </w: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z pobytu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, ze dne </w:t>
      </w: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01.01.2024</w:t>
      </w:r>
    </w:p>
    <w:p w14:paraId="3372610B" w14:textId="77777777" w:rsidR="00715A29" w:rsidRPr="00715A29" w:rsidRDefault="00715A29" w:rsidP="00715A29">
      <w:pPr>
        <w:spacing w:after="0" w:line="240" w:lineRule="auto"/>
        <w:rPr>
          <w:rFonts w:eastAsia="Times New Roman" w:cstheme="minorHAnsi"/>
          <w:color w:val="4D4D4D"/>
          <w:sz w:val="10"/>
          <w:szCs w:val="10"/>
          <w:lang w:eastAsia="cs-CZ"/>
        </w:rPr>
      </w:pPr>
    </w:p>
    <w:p w14:paraId="3890586F" w14:textId="62DCCF96" w:rsidR="00C17BB3" w:rsidRDefault="00715A29" w:rsidP="00C17BB3">
      <w:pPr>
        <w:spacing w:after="0" w:line="240" w:lineRule="auto"/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</w:pPr>
      <w:r w:rsidRPr="00715A29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 xml:space="preserve">Předmět </w:t>
      </w:r>
      <w:r w:rsidR="00C94414" w:rsidRPr="00715A29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poplatku</w:t>
      </w:r>
      <w:r w:rsidR="00C9441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 xml:space="preserve">, </w:t>
      </w:r>
      <w:r w:rsidR="00D47BFA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poplatník a plátce poplatku</w:t>
      </w:r>
      <w:r w:rsidRPr="00715A29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:</w:t>
      </w:r>
    </w:p>
    <w:p w14:paraId="0012131C" w14:textId="17F1F6A8" w:rsidR="004604C6" w:rsidRPr="00C17BB3" w:rsidRDefault="004604C6" w:rsidP="00C17BB3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</w:pPr>
      <w:r w:rsidRPr="00C17BB3">
        <w:rPr>
          <w:rFonts w:eastAsia="Times New Roman" w:cstheme="minorHAnsi"/>
          <w:color w:val="565656"/>
          <w:sz w:val="24"/>
          <w:szCs w:val="24"/>
          <w:lang w:eastAsia="cs-CZ"/>
        </w:rPr>
        <w:t>Předmětem poplatku z pobytu je úplatný pobyt trvající nejvýše 60 po sobě jdoucích kalendářních dnů u jednotlivého poskytovatele pobytu.</w:t>
      </w:r>
    </w:p>
    <w:p w14:paraId="5073BC03" w14:textId="77777777" w:rsidR="004604C6" w:rsidRPr="004604C6" w:rsidRDefault="004604C6" w:rsidP="00715A29">
      <w:pPr>
        <w:numPr>
          <w:ilvl w:val="0"/>
          <w:numId w:val="2"/>
        </w:numPr>
        <w:shd w:val="clear" w:color="auto" w:fill="FFFFFF"/>
        <w:spacing w:before="150" w:after="0" w:line="240" w:lineRule="auto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Poplatníkem poplatku je osoba, která v obci není přihlášena.</w:t>
      </w:r>
    </w:p>
    <w:p w14:paraId="0300AAB1" w14:textId="77777777" w:rsidR="004604C6" w:rsidRPr="004604C6" w:rsidRDefault="004604C6" w:rsidP="00715A29">
      <w:pPr>
        <w:numPr>
          <w:ilvl w:val="0"/>
          <w:numId w:val="2"/>
        </w:numPr>
        <w:shd w:val="clear" w:color="auto" w:fill="FFFFFF"/>
        <w:spacing w:before="150" w:after="0" w:line="240" w:lineRule="auto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Od poplatku jsou osvobozeny osoby, které jsou držiteli průkazu ZTP/P a jejich průvodci, osoby mladší 18 let, dále dle zákona č. 565/2019 Sb.</w:t>
      </w:r>
    </w:p>
    <w:p w14:paraId="4BA1031E" w14:textId="77777777" w:rsidR="004604C6" w:rsidRPr="004604C6" w:rsidRDefault="004604C6" w:rsidP="00715A29">
      <w:pPr>
        <w:numPr>
          <w:ilvl w:val="0"/>
          <w:numId w:val="2"/>
        </w:numPr>
        <w:shd w:val="clear" w:color="auto" w:fill="FFFFFF"/>
        <w:spacing w:before="150" w:after="0" w:line="240" w:lineRule="auto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Plátcem poplatku je poskytovatel úplatného pobytu, kterým je fyzická nebo právnická osoba poskytující přechodné ubytování a za poplatek ručí.</w:t>
      </w:r>
    </w:p>
    <w:p w14:paraId="7B01864A" w14:textId="77777777" w:rsidR="004604C6" w:rsidRPr="004604C6" w:rsidRDefault="004604C6" w:rsidP="00715A2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Poplatek se týká </w:t>
      </w:r>
      <w:r w:rsidRPr="004604C6">
        <w:rPr>
          <w:rFonts w:eastAsia="Times New Roman" w:cstheme="minorHAnsi"/>
          <w:b/>
          <w:bCs/>
          <w:color w:val="565656"/>
          <w:sz w:val="24"/>
          <w:szCs w:val="24"/>
          <w:bdr w:val="none" w:sz="0" w:space="0" w:color="auto" w:frame="1"/>
          <w:lang w:eastAsia="cs-CZ"/>
        </w:rPr>
        <w:t>všech forem ubytování</w:t>
      </w: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 – nejen hotelů nebo penzionů, ale také například ubytování přes Airbnb, pronájmů bytů, chatek nebo i stanování či umístění karavanů na zahradě.</w:t>
      </w:r>
    </w:p>
    <w:p w14:paraId="0489C769" w14:textId="68AA111E" w:rsidR="004604C6" w:rsidRPr="004604C6" w:rsidRDefault="00715A29" w:rsidP="004604C6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u w:val="single"/>
          <w:lang w:eastAsia="cs-CZ"/>
        </w:rPr>
      </w:pPr>
      <w:r w:rsidRPr="00715A29">
        <w:rPr>
          <w:rFonts w:eastAsia="Times New Roman" w:cstheme="minorHAnsi"/>
          <w:color w:val="565656"/>
          <w:sz w:val="24"/>
          <w:szCs w:val="24"/>
          <w:u w:val="single"/>
          <w:bdr w:val="none" w:sz="0" w:space="0" w:color="auto" w:frame="1"/>
          <w:lang w:eastAsia="cs-CZ"/>
        </w:rPr>
        <w:t>Ohlašovací povinnost a p</w:t>
      </w:r>
      <w:r w:rsidR="004604C6" w:rsidRPr="004604C6">
        <w:rPr>
          <w:rFonts w:eastAsia="Times New Roman" w:cstheme="minorHAnsi"/>
          <w:color w:val="565656"/>
          <w:sz w:val="24"/>
          <w:szCs w:val="24"/>
          <w:u w:val="single"/>
          <w:bdr w:val="none" w:sz="0" w:space="0" w:color="auto" w:frame="1"/>
          <w:lang w:eastAsia="cs-CZ"/>
        </w:rPr>
        <w:t>ovinnosti plátce:</w:t>
      </w:r>
    </w:p>
    <w:p w14:paraId="34B3CACE" w14:textId="77777777" w:rsidR="004604C6" w:rsidRPr="004604C6" w:rsidRDefault="004604C6" w:rsidP="004604C6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ohlásit vznik poplatkové povinnosti</w:t>
      </w:r>
    </w:p>
    <w:p w14:paraId="70781B7F" w14:textId="77777777" w:rsidR="004604C6" w:rsidRPr="004604C6" w:rsidRDefault="004604C6" w:rsidP="00C951EC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včas a ve správné výši odvést místní poplatek na účet správce poplatku nebo osobně na pokladně obecního úřadu</w:t>
      </w:r>
    </w:p>
    <w:p w14:paraId="4AC3CF19" w14:textId="77777777" w:rsidR="004604C6" w:rsidRPr="004604C6" w:rsidRDefault="004604C6" w:rsidP="00C951EC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vést evidenční knihu</w:t>
      </w:r>
    </w:p>
    <w:p w14:paraId="1A3E3B15" w14:textId="77777777" w:rsidR="004604C6" w:rsidRPr="004604C6" w:rsidRDefault="004604C6" w:rsidP="00C951EC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poskytovatel úplatného pobytu je povinen do 15 dnů oznámit každou skutečnost, která má vliv na poplatkovou povinnost</w:t>
      </w:r>
    </w:p>
    <w:p w14:paraId="606D5BE2" w14:textId="7FEFB786" w:rsidR="004604C6" w:rsidRPr="004604C6" w:rsidRDefault="00715A29" w:rsidP="004604C6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color w:val="565656"/>
          <w:sz w:val="24"/>
          <w:szCs w:val="24"/>
          <w:u w:val="single"/>
          <w:bdr w:val="none" w:sz="0" w:space="0" w:color="auto" w:frame="1"/>
          <w:lang w:eastAsia="cs-CZ"/>
        </w:rPr>
        <w:t>Sazba p</w:t>
      </w:r>
      <w:r w:rsidR="004604C6" w:rsidRPr="004604C6">
        <w:rPr>
          <w:rFonts w:eastAsia="Times New Roman" w:cstheme="minorHAnsi"/>
          <w:color w:val="565656"/>
          <w:sz w:val="24"/>
          <w:szCs w:val="24"/>
          <w:u w:val="single"/>
          <w:bdr w:val="none" w:sz="0" w:space="0" w:color="auto" w:frame="1"/>
          <w:lang w:eastAsia="cs-CZ"/>
        </w:rPr>
        <w:t>oplat</w:t>
      </w:r>
      <w:r>
        <w:rPr>
          <w:rFonts w:eastAsia="Times New Roman" w:cstheme="minorHAnsi"/>
          <w:color w:val="565656"/>
          <w:sz w:val="24"/>
          <w:szCs w:val="24"/>
          <w:u w:val="single"/>
          <w:bdr w:val="none" w:sz="0" w:space="0" w:color="auto" w:frame="1"/>
          <w:lang w:eastAsia="cs-CZ"/>
        </w:rPr>
        <w:t>ku</w:t>
      </w:r>
    </w:p>
    <w:p w14:paraId="08A485CD" w14:textId="520C4BEE" w:rsidR="00887ACB" w:rsidRDefault="004604C6" w:rsidP="00887ACB">
      <w:pPr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 xml:space="preserve">sazba činí </w:t>
      </w:r>
      <w:r>
        <w:rPr>
          <w:rFonts w:eastAsia="Times New Roman" w:cstheme="minorHAnsi"/>
          <w:color w:val="565656"/>
          <w:sz w:val="24"/>
          <w:szCs w:val="24"/>
          <w:lang w:eastAsia="cs-CZ"/>
        </w:rPr>
        <w:t xml:space="preserve">18 </w:t>
      </w: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Kč za každý započatý den pobytu</w:t>
      </w:r>
    </w:p>
    <w:p w14:paraId="23A6AF07" w14:textId="4FD01D22" w:rsidR="0035530F" w:rsidRPr="0035530F" w:rsidRDefault="0035530F" w:rsidP="0035530F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35530F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Splatnost a způsob odvodu poplatku</w:t>
      </w:r>
    </w:p>
    <w:p w14:paraId="692B737E" w14:textId="77777777" w:rsidR="0035530F" w:rsidRPr="0035530F" w:rsidRDefault="0035530F" w:rsidP="0035530F">
      <w:pPr>
        <w:pStyle w:val="Odstavec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5530F">
        <w:rPr>
          <w:rFonts w:asciiTheme="minorHAnsi" w:hAnsiTheme="minorHAnsi" w:cstheme="minorHAnsi"/>
          <w:sz w:val="24"/>
          <w:szCs w:val="24"/>
        </w:rPr>
        <w:t>Plátce odvede vybraný poplatek správci poplatku nejpozději do 15. dne následujícího roku.</w:t>
      </w:r>
    </w:p>
    <w:p w14:paraId="2618FE69" w14:textId="617CB7D0" w:rsidR="00887ACB" w:rsidRPr="004845D1" w:rsidRDefault="00887ACB" w:rsidP="00887ACB">
      <w:pPr>
        <w:spacing w:after="0" w:line="240" w:lineRule="auto"/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</w:pPr>
      <w:r w:rsidRPr="004845D1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Úhradu poplatku lze provést:</w:t>
      </w:r>
    </w:p>
    <w:p w14:paraId="27E4DB03" w14:textId="77777777" w:rsidR="00887ACB" w:rsidRPr="00C951EC" w:rsidRDefault="00887ACB" w:rsidP="00D47BFA">
      <w:pPr>
        <w:pStyle w:val="Odstavecseseznamem"/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a) zaplacením poplatku v hotovosti nebo kartou na Obecním úřadě Hrádek</w:t>
      </w:r>
    </w:p>
    <w:p w14:paraId="11B2C5E7" w14:textId="77777777" w:rsidR="00887ACB" w:rsidRPr="00C951EC" w:rsidRDefault="00887ACB" w:rsidP="00D47BFA">
      <w:pPr>
        <w:pStyle w:val="Odstavecseseznamem"/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b) bezhotovostní platbou, tj. převodem peněz na bankovní účet správce poplatku,</w:t>
      </w:r>
    </w:p>
    <w:p w14:paraId="125EF128" w14:textId="77777777" w:rsidR="00887ACB" w:rsidRPr="00D47BFA" w:rsidRDefault="00887ACB" w:rsidP="00D47BFA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D47BFA">
        <w:rPr>
          <w:rFonts w:eastAsia="Times New Roman" w:cstheme="minorHAnsi"/>
          <w:color w:val="4D4D4D"/>
          <w:sz w:val="24"/>
          <w:szCs w:val="24"/>
          <w:lang w:eastAsia="cs-CZ"/>
        </w:rPr>
        <w:t>Při platbě bezhotovostní platbou se poplatek hradí na bankovní účet Obce Hrádek vedený u Komerční banky a.s., číslo účtu </w:t>
      </w:r>
      <w:r w:rsidRPr="00D47BFA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131-1196640257/0100</w:t>
      </w:r>
      <w:r w:rsidRPr="00D47BFA">
        <w:rPr>
          <w:rFonts w:eastAsia="Times New Roman" w:cstheme="minorHAnsi"/>
          <w:color w:val="4D4D4D"/>
          <w:sz w:val="24"/>
          <w:szCs w:val="24"/>
          <w:lang w:eastAsia="cs-CZ"/>
        </w:rPr>
        <w:t>.</w:t>
      </w:r>
    </w:p>
    <w:p w14:paraId="74B3A8FA" w14:textId="77777777" w:rsidR="00C17BB3" w:rsidRPr="00C17BB3" w:rsidRDefault="00C17BB3" w:rsidP="00C17BB3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u w:val="single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Ostatní informace o místním poplatku naleznete zde: </w:t>
      </w:r>
    </w:p>
    <w:p w14:paraId="319871A9" w14:textId="1D417F0C" w:rsidR="004604C6" w:rsidRPr="004604C6" w:rsidRDefault="004604C6" w:rsidP="004604C6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Zákon č. 565/1990 Sb., o místních poplatcích, ve znění pozdějších předpisů</w:t>
      </w:r>
    </w:p>
    <w:p w14:paraId="404D2328" w14:textId="6446A10B" w:rsidR="004604C6" w:rsidRPr="004604C6" w:rsidRDefault="004604C6" w:rsidP="004604C6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u w:val="single"/>
          <w:lang w:eastAsia="cs-CZ"/>
        </w:rPr>
      </w:pPr>
      <w:hyperlink r:id="rId9" w:history="1">
        <w:r w:rsidRPr="004604C6">
          <w:rPr>
            <w:rFonts w:eastAsia="Times New Roman" w:cstheme="minorHAnsi"/>
            <w:sz w:val="24"/>
            <w:szCs w:val="24"/>
            <w:u w:val="single"/>
            <w:bdr w:val="none" w:sz="0" w:space="0" w:color="auto" w:frame="1"/>
            <w:lang w:eastAsia="cs-CZ"/>
          </w:rPr>
          <w:t>Obecně</w:t>
        </w:r>
      </w:hyperlink>
      <w:r w:rsidRPr="004604C6">
        <w:rPr>
          <w:rFonts w:eastAsia="Times New Roman" w:cstheme="minorHAnsi"/>
          <w:color w:val="565656"/>
          <w:sz w:val="24"/>
          <w:szCs w:val="24"/>
          <w:u w:val="single"/>
          <w:lang w:eastAsia="cs-CZ"/>
        </w:rPr>
        <w:t xml:space="preserve"> závazná vyhláška obce Hrádek o místním poplatku z pobytu</w:t>
      </w:r>
    </w:p>
    <w:p w14:paraId="6A4A894C" w14:textId="77777777" w:rsidR="004604C6" w:rsidRPr="004604C6" w:rsidRDefault="004604C6" w:rsidP="004604C6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b/>
          <w:bCs/>
          <w:color w:val="565656"/>
          <w:sz w:val="24"/>
          <w:szCs w:val="24"/>
          <w:bdr w:val="none" w:sz="0" w:space="0" w:color="auto" w:frame="1"/>
          <w:lang w:eastAsia="cs-CZ"/>
        </w:rPr>
        <w:t>Odkaz:</w:t>
      </w: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 Portál občana</w:t>
      </w:r>
    </w:p>
    <w:p w14:paraId="48822BA9" w14:textId="77777777" w:rsidR="004604C6" w:rsidRPr="004604C6" w:rsidRDefault="004604C6" w:rsidP="004604C6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sz w:val="24"/>
          <w:szCs w:val="24"/>
          <w:lang w:eastAsia="cs-CZ"/>
        </w:rPr>
      </w:pPr>
      <w:hyperlink r:id="rId10" w:tgtFrame="_blank" w:history="1">
        <w:r w:rsidRPr="004604C6">
          <w:rPr>
            <w:rFonts w:eastAsia="Times New Roman" w:cstheme="minorHAnsi"/>
            <w:sz w:val="24"/>
            <w:szCs w:val="24"/>
            <w:u w:val="single"/>
            <w:bdr w:val="none" w:sz="0" w:space="0" w:color="auto" w:frame="1"/>
            <w:lang w:eastAsia="cs-CZ"/>
          </w:rPr>
          <w:t>https://portal.gov.cz/sluzby-vs/poplatek-z-pobytu-S1005</w:t>
        </w:r>
      </w:hyperlink>
    </w:p>
    <w:p w14:paraId="015E96DC" w14:textId="59209B50" w:rsidR="004604C6" w:rsidRDefault="004604C6" w:rsidP="007964D8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4604C6">
        <w:rPr>
          <w:rFonts w:eastAsia="Times New Roman" w:cstheme="minorHAnsi"/>
          <w:color w:val="565656"/>
          <w:sz w:val="24"/>
          <w:szCs w:val="24"/>
          <w:lang w:eastAsia="cs-CZ"/>
        </w:rPr>
        <w:t>Formuláře ke stažení:</w:t>
      </w:r>
    </w:p>
    <w:p w14:paraId="29B3CFCF" w14:textId="55224690" w:rsidR="004604C6" w:rsidRPr="007964D8" w:rsidRDefault="004604C6" w:rsidP="007964D8">
      <w:pPr>
        <w:pStyle w:val="Odstavecseseznamem"/>
        <w:numPr>
          <w:ilvl w:val="0"/>
          <w:numId w:val="8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7964D8">
        <w:rPr>
          <w:rFonts w:eastAsia="Times New Roman" w:cstheme="minorHAnsi"/>
          <w:color w:val="565656"/>
          <w:sz w:val="24"/>
          <w:szCs w:val="24"/>
          <w:u w:val="single"/>
          <w:lang w:eastAsia="cs-CZ"/>
        </w:rPr>
        <w:t>Ohlašovací povinnost k místnímu poplatku z pobytu</w:t>
      </w:r>
      <w:r w:rsidRPr="007964D8">
        <w:rPr>
          <w:rFonts w:eastAsia="Times New Roman" w:cstheme="minorHAnsi"/>
          <w:color w:val="565656"/>
          <w:sz w:val="24"/>
          <w:szCs w:val="24"/>
          <w:lang w:eastAsia="cs-CZ"/>
        </w:rPr>
        <w:t xml:space="preserve"> (</w:t>
      </w:r>
      <w:proofErr w:type="spellStart"/>
      <w:r w:rsidRPr="007964D8">
        <w:rPr>
          <w:rFonts w:eastAsia="Times New Roman" w:cstheme="minorHAnsi"/>
          <w:color w:val="565656"/>
          <w:sz w:val="24"/>
          <w:szCs w:val="24"/>
          <w:lang w:eastAsia="cs-CZ"/>
        </w:rPr>
        <w:t>pdf</w:t>
      </w:r>
      <w:proofErr w:type="spellEnd"/>
      <w:r w:rsidRPr="007964D8">
        <w:rPr>
          <w:rFonts w:eastAsia="Times New Roman" w:cstheme="minorHAnsi"/>
          <w:color w:val="565656"/>
          <w:sz w:val="24"/>
          <w:szCs w:val="24"/>
          <w:lang w:eastAsia="cs-CZ"/>
        </w:rPr>
        <w:t>)</w:t>
      </w:r>
    </w:p>
    <w:p w14:paraId="1EF9ED16" w14:textId="6EF89F8C" w:rsidR="004604C6" w:rsidRPr="007964D8" w:rsidRDefault="004604C6" w:rsidP="007964D8">
      <w:pPr>
        <w:pStyle w:val="Odstavecseseznamem"/>
        <w:numPr>
          <w:ilvl w:val="0"/>
          <w:numId w:val="8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7964D8">
        <w:rPr>
          <w:rFonts w:eastAsia="Times New Roman" w:cstheme="minorHAnsi"/>
          <w:color w:val="565656"/>
          <w:sz w:val="24"/>
          <w:szCs w:val="24"/>
          <w:u w:val="single"/>
          <w:lang w:eastAsia="cs-CZ"/>
        </w:rPr>
        <w:t>Vyúčtování místního poplatku z pobytu</w:t>
      </w:r>
      <w:r w:rsidRPr="007964D8">
        <w:rPr>
          <w:rFonts w:eastAsia="Times New Roman" w:cstheme="minorHAnsi"/>
          <w:color w:val="565656"/>
          <w:sz w:val="24"/>
          <w:szCs w:val="24"/>
          <w:lang w:eastAsia="cs-CZ"/>
        </w:rPr>
        <w:t xml:space="preserve"> (</w:t>
      </w:r>
      <w:proofErr w:type="spellStart"/>
      <w:r w:rsidRPr="007964D8">
        <w:rPr>
          <w:rFonts w:eastAsia="Times New Roman" w:cstheme="minorHAnsi"/>
          <w:color w:val="565656"/>
          <w:sz w:val="24"/>
          <w:szCs w:val="24"/>
          <w:lang w:eastAsia="cs-CZ"/>
        </w:rPr>
        <w:t>pdf</w:t>
      </w:r>
      <w:proofErr w:type="spellEnd"/>
      <w:r w:rsidRPr="007964D8">
        <w:rPr>
          <w:rFonts w:eastAsia="Times New Roman" w:cstheme="minorHAnsi"/>
          <w:color w:val="565656"/>
          <w:sz w:val="24"/>
          <w:szCs w:val="24"/>
          <w:lang w:eastAsia="cs-CZ"/>
        </w:rPr>
        <w:t>)</w:t>
      </w:r>
    </w:p>
    <w:p w14:paraId="2EE34889" w14:textId="1CACF480" w:rsidR="004604C6" w:rsidRPr="004604C6" w:rsidRDefault="00C951EC" w:rsidP="004604C6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565656"/>
          <w:sz w:val="24"/>
          <w:szCs w:val="24"/>
          <w:bdr w:val="none" w:sz="0" w:space="0" w:color="auto" w:frame="1"/>
          <w:lang w:eastAsia="cs-CZ"/>
        </w:rPr>
        <w:t>Kontakt:</w:t>
      </w:r>
    </w:p>
    <w:p w14:paraId="60626C03" w14:textId="511C8642" w:rsidR="004604C6" w:rsidRPr="004604C6" w:rsidRDefault="007964D8" w:rsidP="004604C6">
      <w:pPr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>
        <w:rPr>
          <w:rFonts w:eastAsia="Times New Roman" w:cstheme="minorHAnsi"/>
          <w:color w:val="565656"/>
          <w:sz w:val="24"/>
          <w:szCs w:val="24"/>
          <w:lang w:eastAsia="cs-CZ"/>
        </w:rPr>
        <w:t>Obecní úřad Hrádek</w:t>
      </w:r>
    </w:p>
    <w:p w14:paraId="5389618C" w14:textId="52DB24DE" w:rsidR="004604C6" w:rsidRPr="006A06BF" w:rsidRDefault="007964D8" w:rsidP="004604C6">
      <w:pPr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Style w:val="Siln"/>
          <w:rFonts w:eastAsia="Times New Roman" w:cstheme="minorHAnsi"/>
          <w:color w:val="565656"/>
          <w:sz w:val="24"/>
          <w:szCs w:val="24"/>
          <w:lang w:eastAsia="cs-CZ"/>
        </w:rPr>
      </w:pPr>
      <w:r w:rsidRPr="007964D8">
        <w:rPr>
          <w:rStyle w:val="Siln"/>
          <w:rFonts w:cstheme="minorHAnsi"/>
          <w:b w:val="0"/>
          <w:bCs w:val="0"/>
          <w:color w:val="4D4D4D"/>
          <w:sz w:val="24"/>
          <w:szCs w:val="24"/>
          <w:shd w:val="clear" w:color="auto" w:fill="FFFFFF"/>
        </w:rPr>
        <w:t xml:space="preserve">tel. č. 558 551 311, e-mail: </w:t>
      </w:r>
      <w:hyperlink r:id="rId11" w:history="1">
        <w:r w:rsidR="006A06BF" w:rsidRPr="003E1279">
          <w:rPr>
            <w:rStyle w:val="Hypertextovodkaz"/>
            <w:rFonts w:cstheme="minorHAnsi"/>
            <w:sz w:val="24"/>
            <w:szCs w:val="24"/>
            <w:shd w:val="clear" w:color="auto" w:fill="FFFFFF"/>
          </w:rPr>
          <w:t>podatelna@obechradek.cz</w:t>
        </w:r>
      </w:hyperlink>
    </w:p>
    <w:p w14:paraId="1B7A98A7" w14:textId="0F1BC246" w:rsidR="006A06BF" w:rsidRDefault="006A06BF" w:rsidP="006A06BF">
      <w:pPr>
        <w:shd w:val="clear" w:color="auto" w:fill="FFFFFF"/>
        <w:spacing w:after="0" w:line="360" w:lineRule="atLeast"/>
        <w:textAlignment w:val="baseline"/>
        <w:rPr>
          <w:rStyle w:val="Siln"/>
          <w:rFonts w:cstheme="minorHAnsi"/>
          <w:b w:val="0"/>
          <w:bCs w:val="0"/>
          <w:color w:val="4D4D4D"/>
          <w:sz w:val="24"/>
          <w:szCs w:val="24"/>
          <w:shd w:val="clear" w:color="auto" w:fill="FFFFFF"/>
        </w:rPr>
      </w:pPr>
    </w:p>
    <w:p w14:paraId="36F8ACA1" w14:textId="77777777" w:rsidR="006A06BF" w:rsidRPr="004604C6" w:rsidRDefault="006A06BF" w:rsidP="006A06BF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color w:val="565656"/>
          <w:sz w:val="24"/>
          <w:szCs w:val="24"/>
          <w:lang w:eastAsia="cs-CZ"/>
        </w:rPr>
      </w:pPr>
    </w:p>
    <w:p w14:paraId="51B1E47F" w14:textId="01BF1138" w:rsidR="009F56B4" w:rsidRPr="00C951EC" w:rsidRDefault="00BA6848" w:rsidP="009F56B4">
      <w:pPr>
        <w:spacing w:after="0" w:line="240" w:lineRule="auto"/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</w:pPr>
      <w:r w:rsidRPr="00C951EC"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  <w:t>Místní poplatek z užívání veřejného prostranství</w:t>
      </w:r>
    </w:p>
    <w:p w14:paraId="5B3FFCA2" w14:textId="77777777" w:rsidR="00AE3F26" w:rsidRDefault="00AE3F26" w:rsidP="00BA6848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</w:p>
    <w:p w14:paraId="1CFDA57E" w14:textId="5AABFE14" w:rsidR="00BA6848" w:rsidRDefault="00BA6848" w:rsidP="00BA6848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Poplatek je zaveden OZV č. </w:t>
      </w: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3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/2023 o místním poplatku </w:t>
      </w: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za užívání veřejného prostranství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, ze dne </w:t>
      </w: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01.01.2024</w:t>
      </w:r>
    </w:p>
    <w:p w14:paraId="76DB6903" w14:textId="3AA113D9" w:rsidR="00C94414" w:rsidRDefault="00C94414" w:rsidP="00C94414">
      <w:pPr>
        <w:spacing w:after="0" w:line="240" w:lineRule="auto"/>
        <w:rPr>
          <w:rFonts w:eastAsia="Times New Roman" w:cstheme="minorHAnsi"/>
          <w:b/>
          <w:bCs/>
          <w:color w:val="4D4D4D"/>
          <w:sz w:val="24"/>
          <w:szCs w:val="24"/>
          <w:u w:val="single"/>
          <w:lang w:eastAsia="cs-CZ"/>
        </w:rPr>
      </w:pPr>
      <w:r w:rsidRPr="00715A29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Předmět poplatku</w:t>
      </w:r>
      <w:r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 xml:space="preserve"> a </w:t>
      </w:r>
      <w:r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poplatník</w:t>
      </w:r>
      <w:r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:</w:t>
      </w:r>
    </w:p>
    <w:p w14:paraId="133F1A2A" w14:textId="77777777" w:rsidR="00C94414" w:rsidRPr="00C951EC" w:rsidRDefault="00C94414" w:rsidP="00C94414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</w:p>
    <w:p w14:paraId="2121C97D" w14:textId="77777777" w:rsidR="00887ACB" w:rsidRPr="00AE3F26" w:rsidRDefault="00887ACB" w:rsidP="00C94414">
      <w:pPr>
        <w:pStyle w:val="Odstavecseseznamem"/>
        <w:numPr>
          <w:ilvl w:val="0"/>
          <w:numId w:val="11"/>
        </w:numPr>
        <w:shd w:val="clear" w:color="auto" w:fill="FFFFFF"/>
        <w:spacing w:after="180" w:line="240" w:lineRule="auto"/>
        <w:rPr>
          <w:rFonts w:eastAsia="Times New Roman" w:cstheme="minorHAnsi"/>
          <w:color w:val="323232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323232"/>
          <w:sz w:val="24"/>
          <w:szCs w:val="24"/>
          <w:lang w:eastAsia="cs-CZ"/>
        </w:rPr>
        <w:t>Poplatek za užívání veřejného prostranství se vybírá za zvláštní užívání veřejného prostranství, kterým se rozumí provádění výkopových prací, umístění dočasných staveb a zařízení sloužících pro poskytování prodeje a služeb, pro umístění stavebních nebo reklamních zařízení, zařízení cirkusů, lunaparků a jiných obdobných atrakcí, umístění skládek, vyhrazení trvalého parkovacího místa a užívání tohoto prostranství pro kulturní, sportovní a reklamní akce nebo potřeby tvorby filmových a televizních děl.</w:t>
      </w:r>
    </w:p>
    <w:p w14:paraId="283B80C6" w14:textId="6E7DF80F" w:rsidR="00887ACB" w:rsidRPr="00AE3F26" w:rsidRDefault="00887ACB" w:rsidP="00C94414">
      <w:pPr>
        <w:pStyle w:val="Odstavecseseznamem"/>
        <w:numPr>
          <w:ilvl w:val="0"/>
          <w:numId w:val="11"/>
        </w:numPr>
        <w:shd w:val="clear" w:color="auto" w:fill="FFFFFF"/>
        <w:spacing w:after="180" w:line="240" w:lineRule="auto"/>
        <w:rPr>
          <w:rFonts w:eastAsia="Times New Roman" w:cstheme="minorHAnsi"/>
          <w:color w:val="323232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323232"/>
          <w:sz w:val="24"/>
          <w:szCs w:val="24"/>
          <w:lang w:eastAsia="cs-CZ"/>
        </w:rPr>
        <w:t xml:space="preserve">Poplatek za užívání veřejného prostranství platí fyzické i právnické osoby, které užívají veřejné prostranství způsobem uvedeným </w:t>
      </w:r>
      <w:r w:rsidRPr="00AE3F26">
        <w:rPr>
          <w:rFonts w:eastAsia="Times New Roman" w:cstheme="minorHAnsi"/>
          <w:color w:val="323232"/>
          <w:sz w:val="24"/>
          <w:szCs w:val="24"/>
          <w:lang w:eastAsia="cs-CZ"/>
        </w:rPr>
        <w:t>výše.</w:t>
      </w:r>
    </w:p>
    <w:p w14:paraId="0DC806E5" w14:textId="5DD45438" w:rsidR="00887ACB" w:rsidRPr="00AE3F26" w:rsidRDefault="00887ACB" w:rsidP="00C94414">
      <w:pPr>
        <w:pStyle w:val="Odstavecseseznamem"/>
        <w:numPr>
          <w:ilvl w:val="0"/>
          <w:numId w:val="11"/>
        </w:numPr>
        <w:shd w:val="clear" w:color="auto" w:fill="FFFFFF"/>
        <w:spacing w:after="180" w:line="240" w:lineRule="auto"/>
        <w:rPr>
          <w:rFonts w:eastAsia="Times New Roman" w:cstheme="minorHAnsi"/>
          <w:color w:val="323232"/>
          <w:sz w:val="24"/>
          <w:szCs w:val="24"/>
          <w:lang w:eastAsia="cs-CZ"/>
        </w:rPr>
      </w:pPr>
      <w:r w:rsidRPr="00AE3F26">
        <w:rPr>
          <w:rFonts w:eastAsia="Times New Roman" w:cstheme="minorHAnsi"/>
          <w:color w:val="323232"/>
          <w:sz w:val="24"/>
          <w:szCs w:val="24"/>
          <w:lang w:eastAsia="cs-CZ"/>
        </w:rPr>
        <w:t xml:space="preserve">Poplatek se platí za užívání veřejných prostranství, která jsou uvedena </w:t>
      </w:r>
      <w:r w:rsidRPr="00AE3F26">
        <w:rPr>
          <w:rFonts w:eastAsia="Times New Roman" w:cstheme="minorHAnsi"/>
          <w:color w:val="323232"/>
          <w:sz w:val="24"/>
          <w:szCs w:val="24"/>
          <w:lang w:eastAsia="cs-CZ"/>
        </w:rPr>
        <w:t>ve vyhlášce čl.3 Veřejná prostranství.</w:t>
      </w:r>
    </w:p>
    <w:p w14:paraId="15B4DE73" w14:textId="77777777" w:rsidR="00C951EC" w:rsidRPr="009F56B4" w:rsidRDefault="00C951EC" w:rsidP="00C951EC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u w:val="single"/>
          <w:lang w:eastAsia="cs-CZ"/>
        </w:rPr>
        <w:t>Úhradu poplatku lze provést:</w:t>
      </w:r>
    </w:p>
    <w:p w14:paraId="56C69900" w14:textId="77777777" w:rsidR="00C951EC" w:rsidRPr="009F56B4" w:rsidRDefault="00C951EC" w:rsidP="00C951EC">
      <w:pPr>
        <w:spacing w:after="180" w:line="240" w:lineRule="auto"/>
        <w:ind w:left="709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a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) zaplacením poplatku v hotovosti nebo kartou na Obecním úřadě </w:t>
      </w: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Hrádek</w:t>
      </w:r>
    </w:p>
    <w:p w14:paraId="1BE869D2" w14:textId="77777777" w:rsidR="00C951EC" w:rsidRPr="009F56B4" w:rsidRDefault="00C951EC" w:rsidP="00C951EC">
      <w:pPr>
        <w:spacing w:after="180" w:line="240" w:lineRule="auto"/>
        <w:ind w:left="709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b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) bezhotovostní platbou, tj. převodem peněz na bankovní účet správce poplatku,</w:t>
      </w:r>
    </w:p>
    <w:p w14:paraId="3E306871" w14:textId="77777777" w:rsidR="00C951EC" w:rsidRPr="009F56B4" w:rsidRDefault="00C951EC" w:rsidP="00C951EC">
      <w:pPr>
        <w:spacing w:after="180"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Při platbě bezhotovostní platbou se poplatek hradí na bankovní účet Obce </w:t>
      </w: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Hrádek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vedený u </w:t>
      </w:r>
      <w:r w:rsidRPr="00C951EC">
        <w:rPr>
          <w:rFonts w:eastAsia="Times New Roman" w:cstheme="minorHAnsi"/>
          <w:color w:val="4D4D4D"/>
          <w:sz w:val="24"/>
          <w:szCs w:val="24"/>
          <w:lang w:eastAsia="cs-CZ"/>
        </w:rPr>
        <w:t>Komerční banky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 xml:space="preserve"> a.s., číslo účtu </w:t>
      </w:r>
      <w:r w:rsidRPr="00C951EC">
        <w:rPr>
          <w:rFonts w:eastAsia="Times New Roman" w:cstheme="minorHAnsi"/>
          <w:b/>
          <w:bCs/>
          <w:color w:val="4D4D4D"/>
          <w:sz w:val="24"/>
          <w:szCs w:val="24"/>
          <w:lang w:eastAsia="cs-CZ"/>
        </w:rPr>
        <w:t>131-1196640257/0100</w:t>
      </w:r>
      <w:r w:rsidRPr="009F56B4">
        <w:rPr>
          <w:rFonts w:eastAsia="Times New Roman" w:cstheme="minorHAnsi"/>
          <w:color w:val="4D4D4D"/>
          <w:sz w:val="24"/>
          <w:szCs w:val="24"/>
          <w:lang w:eastAsia="cs-CZ"/>
        </w:rPr>
        <w:t>.</w:t>
      </w:r>
    </w:p>
    <w:p w14:paraId="24AC6E72" w14:textId="77777777" w:rsidR="00C951EC" w:rsidRPr="004604C6" w:rsidRDefault="00C951EC" w:rsidP="00C951EC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u w:val="single"/>
          <w:lang w:eastAsia="cs-CZ"/>
        </w:rPr>
      </w:pPr>
      <w:r w:rsidRPr="00C94414">
        <w:rPr>
          <w:rFonts w:eastAsia="Times New Roman" w:cstheme="minorHAnsi"/>
          <w:color w:val="565656"/>
          <w:sz w:val="24"/>
          <w:szCs w:val="24"/>
          <w:u w:val="single"/>
          <w:bdr w:val="none" w:sz="0" w:space="0" w:color="auto" w:frame="1"/>
          <w:lang w:eastAsia="cs-CZ"/>
        </w:rPr>
        <w:t>Kontakt:</w:t>
      </w:r>
    </w:p>
    <w:p w14:paraId="0615C57D" w14:textId="77777777" w:rsidR="00C951EC" w:rsidRPr="004604C6" w:rsidRDefault="00C951EC" w:rsidP="00C951EC">
      <w:pPr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65656"/>
          <w:sz w:val="24"/>
          <w:szCs w:val="24"/>
          <w:lang w:eastAsia="cs-CZ"/>
        </w:rPr>
      </w:pPr>
      <w:r w:rsidRPr="00C951EC">
        <w:rPr>
          <w:rFonts w:eastAsia="Times New Roman" w:cstheme="minorHAnsi"/>
          <w:color w:val="565656"/>
          <w:sz w:val="24"/>
          <w:szCs w:val="24"/>
          <w:lang w:eastAsia="cs-CZ"/>
        </w:rPr>
        <w:t>Obecní úřad Hrádek</w:t>
      </w:r>
    </w:p>
    <w:p w14:paraId="0C45F71F" w14:textId="77777777" w:rsidR="00C951EC" w:rsidRPr="004604C6" w:rsidRDefault="00C951EC" w:rsidP="00C951EC">
      <w:pPr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color w:val="565656"/>
          <w:sz w:val="24"/>
          <w:szCs w:val="24"/>
          <w:lang w:eastAsia="cs-CZ"/>
        </w:rPr>
      </w:pPr>
      <w:r w:rsidRPr="00C951EC">
        <w:rPr>
          <w:rStyle w:val="Siln"/>
          <w:rFonts w:cstheme="minorHAnsi"/>
          <w:b w:val="0"/>
          <w:bCs w:val="0"/>
          <w:color w:val="4D4D4D"/>
          <w:sz w:val="24"/>
          <w:szCs w:val="24"/>
          <w:shd w:val="clear" w:color="auto" w:fill="FFFFFF"/>
        </w:rPr>
        <w:t>tel. č. 558 551 311, e-mail: podatelna@obechradek.cz</w:t>
      </w:r>
    </w:p>
    <w:p w14:paraId="33992889" w14:textId="77777777" w:rsidR="00C951EC" w:rsidRPr="00C951EC" w:rsidRDefault="00C951EC" w:rsidP="00887AC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cs-CZ"/>
        </w:rPr>
      </w:pPr>
    </w:p>
    <w:p w14:paraId="7E4CF962" w14:textId="77777777" w:rsidR="00C94414" w:rsidRPr="009F56B4" w:rsidRDefault="00887ACB" w:rsidP="00C94414">
      <w:pPr>
        <w:spacing w:line="240" w:lineRule="auto"/>
        <w:rPr>
          <w:rFonts w:eastAsia="Times New Roman" w:cstheme="minorHAnsi"/>
          <w:color w:val="4D4D4D"/>
          <w:sz w:val="24"/>
          <w:szCs w:val="24"/>
          <w:lang w:eastAsia="cs-CZ"/>
        </w:rPr>
      </w:pPr>
      <w:r w:rsidRPr="00887ACB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 </w:t>
      </w:r>
      <w:r w:rsidR="00C94414" w:rsidRPr="009F56B4">
        <w:rPr>
          <w:rFonts w:eastAsia="Times New Roman" w:cstheme="minorHAnsi"/>
          <w:color w:val="4D4D4D"/>
          <w:sz w:val="24"/>
          <w:szCs w:val="24"/>
          <w:lang w:eastAsia="cs-CZ"/>
        </w:rPr>
        <w:t>Ostatní informace o místním poplatku naleznete zde: </w:t>
      </w:r>
      <w:hyperlink r:id="rId12" w:tgtFrame="_self" w:history="1">
        <w:r w:rsidR="00C94414" w:rsidRPr="009F56B4">
          <w:rPr>
            <w:rFonts w:eastAsia="Times New Roman" w:cstheme="minorHAnsi"/>
            <w:color w:val="0068A3"/>
            <w:sz w:val="24"/>
            <w:szCs w:val="24"/>
            <w:u w:val="single"/>
            <w:lang w:eastAsia="cs-CZ"/>
          </w:rPr>
          <w:t>odkaz na vyhlášky</w:t>
        </w:r>
      </w:hyperlink>
    </w:p>
    <w:p w14:paraId="207CF8F3" w14:textId="6A082759" w:rsidR="00887ACB" w:rsidRPr="00887ACB" w:rsidRDefault="00887ACB" w:rsidP="00887A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</w:p>
    <w:p w14:paraId="2CC16F65" w14:textId="77777777" w:rsidR="00BA6848" w:rsidRPr="009F56B4" w:rsidRDefault="00BA6848" w:rsidP="00BA6848">
      <w:pPr>
        <w:spacing w:after="180" w:line="240" w:lineRule="auto"/>
        <w:rPr>
          <w:rFonts w:eastAsia="Times New Roman" w:cstheme="minorHAnsi"/>
          <w:color w:val="4D4D4D"/>
          <w:sz w:val="27"/>
          <w:szCs w:val="27"/>
          <w:lang w:eastAsia="cs-CZ"/>
        </w:rPr>
      </w:pPr>
    </w:p>
    <w:p w14:paraId="1A04542F" w14:textId="331E4374" w:rsidR="00BA6848" w:rsidRDefault="00BA6848" w:rsidP="009F56B4">
      <w:pPr>
        <w:spacing w:after="0" w:line="240" w:lineRule="auto"/>
        <w:rPr>
          <w:rFonts w:eastAsia="Times New Roman" w:cstheme="minorHAnsi"/>
          <w:b/>
          <w:bCs/>
          <w:color w:val="4D4D4D"/>
          <w:sz w:val="27"/>
          <w:szCs w:val="27"/>
          <w:u w:val="single"/>
          <w:lang w:eastAsia="cs-CZ"/>
        </w:rPr>
      </w:pPr>
    </w:p>
    <w:p w14:paraId="2B0E8259" w14:textId="77777777" w:rsidR="00BA6848" w:rsidRPr="009F56B4" w:rsidRDefault="00BA6848" w:rsidP="009F56B4">
      <w:pPr>
        <w:spacing w:after="0" w:line="240" w:lineRule="auto"/>
        <w:rPr>
          <w:rFonts w:eastAsia="Times New Roman" w:cstheme="minorHAnsi"/>
          <w:b/>
          <w:bCs/>
          <w:color w:val="4D4D4D"/>
          <w:sz w:val="27"/>
          <w:szCs w:val="27"/>
          <w:u w:val="single"/>
          <w:lang w:eastAsia="cs-CZ"/>
        </w:rPr>
      </w:pPr>
    </w:p>
    <w:p w14:paraId="6F4BD3F6" w14:textId="77777777" w:rsidR="009F56B4" w:rsidRDefault="009F56B4"/>
    <w:sectPr w:rsidR="009F56B4" w:rsidSect="006A06B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2A43" w14:textId="77777777" w:rsidR="00195532" w:rsidRDefault="00195532" w:rsidP="00AE3F26">
      <w:pPr>
        <w:spacing w:after="0" w:line="240" w:lineRule="auto"/>
      </w:pPr>
      <w:r>
        <w:separator/>
      </w:r>
    </w:p>
  </w:endnote>
  <w:endnote w:type="continuationSeparator" w:id="0">
    <w:p w14:paraId="21EBFF9E" w14:textId="77777777" w:rsidR="00195532" w:rsidRDefault="00195532" w:rsidP="00AE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36D9" w14:textId="77777777" w:rsidR="00195532" w:rsidRDefault="00195532" w:rsidP="00AE3F26">
      <w:pPr>
        <w:spacing w:after="0" w:line="240" w:lineRule="auto"/>
      </w:pPr>
      <w:r>
        <w:separator/>
      </w:r>
    </w:p>
  </w:footnote>
  <w:footnote w:type="continuationSeparator" w:id="0">
    <w:p w14:paraId="62CF38D9" w14:textId="77777777" w:rsidR="00195532" w:rsidRDefault="00195532" w:rsidP="00AE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912"/>
    <w:multiLevelType w:val="hybridMultilevel"/>
    <w:tmpl w:val="F32A5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4C65"/>
    <w:multiLevelType w:val="multilevel"/>
    <w:tmpl w:val="E25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74285"/>
    <w:multiLevelType w:val="hybridMultilevel"/>
    <w:tmpl w:val="048E1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19AA"/>
    <w:multiLevelType w:val="multilevel"/>
    <w:tmpl w:val="83BA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50A2E"/>
    <w:multiLevelType w:val="multilevel"/>
    <w:tmpl w:val="6544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C3F17"/>
    <w:multiLevelType w:val="multilevel"/>
    <w:tmpl w:val="19F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684018"/>
    <w:multiLevelType w:val="multilevel"/>
    <w:tmpl w:val="395C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EC6579"/>
    <w:multiLevelType w:val="multilevel"/>
    <w:tmpl w:val="341EAC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21EFC"/>
    <w:multiLevelType w:val="multilevel"/>
    <w:tmpl w:val="A6FA5D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52EB41F8"/>
    <w:multiLevelType w:val="multilevel"/>
    <w:tmpl w:val="2BA2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C22A90"/>
    <w:multiLevelType w:val="hybridMultilevel"/>
    <w:tmpl w:val="4FD63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20749"/>
    <w:multiLevelType w:val="multilevel"/>
    <w:tmpl w:val="6316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044F64"/>
    <w:multiLevelType w:val="multilevel"/>
    <w:tmpl w:val="CC6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5220711">
    <w:abstractNumId w:val="7"/>
  </w:num>
  <w:num w:numId="2" w16cid:durableId="2036232295">
    <w:abstractNumId w:val="9"/>
  </w:num>
  <w:num w:numId="3" w16cid:durableId="1991056255">
    <w:abstractNumId w:val="5"/>
  </w:num>
  <w:num w:numId="4" w16cid:durableId="48774884">
    <w:abstractNumId w:val="11"/>
  </w:num>
  <w:num w:numId="5" w16cid:durableId="1699701245">
    <w:abstractNumId w:val="12"/>
  </w:num>
  <w:num w:numId="6" w16cid:durableId="1993438473">
    <w:abstractNumId w:val="6"/>
  </w:num>
  <w:num w:numId="7" w16cid:durableId="1045375269">
    <w:abstractNumId w:val="1"/>
  </w:num>
  <w:num w:numId="8" w16cid:durableId="1667316628">
    <w:abstractNumId w:val="10"/>
  </w:num>
  <w:num w:numId="9" w16cid:durableId="562567323">
    <w:abstractNumId w:val="4"/>
  </w:num>
  <w:num w:numId="10" w16cid:durableId="434985216">
    <w:abstractNumId w:val="3"/>
  </w:num>
  <w:num w:numId="11" w16cid:durableId="1742753166">
    <w:abstractNumId w:val="2"/>
  </w:num>
  <w:num w:numId="12" w16cid:durableId="1209336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120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B4"/>
    <w:rsid w:val="00195532"/>
    <w:rsid w:val="00206E7B"/>
    <w:rsid w:val="00220FD3"/>
    <w:rsid w:val="002730D8"/>
    <w:rsid w:val="0035530F"/>
    <w:rsid w:val="003E733A"/>
    <w:rsid w:val="004604C6"/>
    <w:rsid w:val="004845D1"/>
    <w:rsid w:val="006A06BF"/>
    <w:rsid w:val="00715A29"/>
    <w:rsid w:val="007964D8"/>
    <w:rsid w:val="00823232"/>
    <w:rsid w:val="00887ACB"/>
    <w:rsid w:val="009F56B4"/>
    <w:rsid w:val="00AE3F26"/>
    <w:rsid w:val="00B41569"/>
    <w:rsid w:val="00BA6848"/>
    <w:rsid w:val="00BD45CB"/>
    <w:rsid w:val="00C17BB3"/>
    <w:rsid w:val="00C94414"/>
    <w:rsid w:val="00C951EC"/>
    <w:rsid w:val="00D47BFA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E877"/>
  <w15:chartTrackingRefBased/>
  <w15:docId w15:val="{DA6A65C8-0D8D-4BEA-A105-B4AF8D10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F5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F56B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56B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F56B4"/>
    <w:rPr>
      <w:color w:val="0000FF"/>
      <w:u w:val="single"/>
    </w:rPr>
  </w:style>
  <w:style w:type="character" w:customStyle="1" w:styleId="event-info-name">
    <w:name w:val="event-info-name"/>
    <w:basedOn w:val="Standardnpsmoodstavce"/>
    <w:rsid w:val="009F56B4"/>
  </w:style>
  <w:style w:type="character" w:customStyle="1" w:styleId="event-info-value">
    <w:name w:val="event-info-value"/>
    <w:basedOn w:val="Standardnpsmoodstavce"/>
    <w:rsid w:val="009F56B4"/>
  </w:style>
  <w:style w:type="paragraph" w:customStyle="1" w:styleId="event-perex">
    <w:name w:val="event-perex"/>
    <w:basedOn w:val="Normln"/>
    <w:rsid w:val="009F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604C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887ACB"/>
    <w:rPr>
      <w:i/>
      <w:iCs/>
    </w:rPr>
  </w:style>
  <w:style w:type="paragraph" w:customStyle="1" w:styleId="Odstavec">
    <w:name w:val="Odstavec"/>
    <w:basedOn w:val="Normln"/>
    <w:rsid w:val="00AE3F26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AE3F26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AE3F26"/>
    <w:rPr>
      <w:position w:val="0"/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3351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64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si.cz/urad/obecni-vyhlask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vsi.cz/urad/obecni-vyhlasky/" TargetMode="External"/><Relationship Id="rId12" Type="http://schemas.openxmlformats.org/officeDocument/2006/relationships/hyperlink" Target="https://www.navsi.cz/urad/obecni-vyhlas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obechrade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rtal.gov.cz/sluzby-vs/poplatek-z-pobytu-S1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adistko.cz/wp-content/uploads/2024/01/ozv-2023-mistni-poplatek-z-pobyt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1071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Cicvárková</dc:creator>
  <cp:keywords/>
  <dc:description/>
  <cp:lastModifiedBy>Lucie Cicvárková</cp:lastModifiedBy>
  <cp:revision>15</cp:revision>
  <dcterms:created xsi:type="dcterms:W3CDTF">2025-12-10T07:51:00Z</dcterms:created>
  <dcterms:modified xsi:type="dcterms:W3CDTF">2025-12-10T09:28:00Z</dcterms:modified>
</cp:coreProperties>
</file>